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77669C" w14:textId="77777777" w:rsidR="00EA2F45" w:rsidRPr="00D12D7F" w:rsidRDefault="00EA2F45" w:rsidP="00EA2F45">
      <w:pPr>
        <w:spacing w:after="0"/>
        <w:jc w:val="center"/>
        <w:rPr>
          <w:rFonts w:ascii="Times New Roman" w:hAnsi="Times New Roman"/>
          <w:b/>
          <w:sz w:val="28"/>
          <w:szCs w:val="28"/>
        </w:rPr>
      </w:pPr>
      <w:bookmarkStart w:id="0" w:name="_GoBack"/>
      <w:bookmarkEnd w:id="0"/>
      <w:r w:rsidRPr="00D12D7F">
        <w:rPr>
          <w:rFonts w:ascii="Times New Roman" w:hAnsi="Times New Roman"/>
          <w:b/>
          <w:sz w:val="28"/>
          <w:szCs w:val="28"/>
        </w:rPr>
        <w:t>PHỤ LỤC</w:t>
      </w:r>
    </w:p>
    <w:p w14:paraId="04A84179" w14:textId="77777777" w:rsidR="00EA2F45" w:rsidRPr="00D12D7F" w:rsidRDefault="00EA2F45" w:rsidP="00EA2F45">
      <w:pPr>
        <w:spacing w:after="0"/>
        <w:jc w:val="center"/>
        <w:rPr>
          <w:rFonts w:ascii="Times New Roman" w:hAnsi="Times New Roman"/>
          <w:b/>
          <w:sz w:val="28"/>
          <w:szCs w:val="28"/>
        </w:rPr>
      </w:pPr>
      <w:r w:rsidRPr="00D12D7F">
        <w:rPr>
          <w:rFonts w:ascii="Times New Roman" w:hAnsi="Times New Roman"/>
          <w:b/>
          <w:sz w:val="28"/>
          <w:szCs w:val="28"/>
        </w:rPr>
        <w:t xml:space="preserve"> GIẢI TRÌNH, TIẾP THU Ý KIẾN GÓP Ý</w:t>
      </w:r>
    </w:p>
    <w:p w14:paraId="45E4676B" w14:textId="1F0882AD" w:rsidR="00EA2F45" w:rsidRPr="00D12D7F" w:rsidRDefault="00EA2F45" w:rsidP="00EA2F45">
      <w:pPr>
        <w:spacing w:after="0"/>
        <w:jc w:val="center"/>
        <w:rPr>
          <w:rFonts w:ascii="Times New Roman" w:hAnsi="Times New Roman"/>
          <w:i/>
          <w:sz w:val="28"/>
          <w:szCs w:val="28"/>
        </w:rPr>
      </w:pPr>
      <w:r w:rsidRPr="00D12D7F">
        <w:rPr>
          <w:rFonts w:ascii="Times New Roman" w:hAnsi="Times New Roman"/>
          <w:i/>
          <w:sz w:val="28"/>
          <w:szCs w:val="28"/>
        </w:rPr>
        <w:t>(</w:t>
      </w:r>
      <w:r w:rsidR="00AE16BB">
        <w:rPr>
          <w:rFonts w:ascii="Times New Roman" w:hAnsi="Times New Roman"/>
          <w:i/>
          <w:sz w:val="28"/>
          <w:szCs w:val="28"/>
        </w:rPr>
        <w:t>K</w:t>
      </w:r>
      <w:r w:rsidR="00AE16BB" w:rsidRPr="00D12D7F">
        <w:rPr>
          <w:rFonts w:ascii="Times New Roman" w:hAnsi="Times New Roman"/>
          <w:i/>
          <w:sz w:val="28"/>
          <w:szCs w:val="28"/>
        </w:rPr>
        <w:t xml:space="preserve">èm </w:t>
      </w:r>
      <w:r w:rsidRPr="00D12D7F">
        <w:rPr>
          <w:rFonts w:ascii="Times New Roman" w:hAnsi="Times New Roman"/>
          <w:i/>
          <w:sz w:val="28"/>
          <w:szCs w:val="28"/>
        </w:rPr>
        <w:t xml:space="preserve">theo </w:t>
      </w:r>
      <w:r w:rsidR="00363EA2">
        <w:rPr>
          <w:rFonts w:ascii="Times New Roman" w:hAnsi="Times New Roman"/>
          <w:i/>
          <w:sz w:val="28"/>
          <w:szCs w:val="28"/>
        </w:rPr>
        <w:t xml:space="preserve">Công văn </w:t>
      </w:r>
      <w:r w:rsidR="0055398E">
        <w:rPr>
          <w:rFonts w:ascii="Times New Roman" w:hAnsi="Times New Roman"/>
          <w:i/>
          <w:sz w:val="28"/>
          <w:szCs w:val="28"/>
        </w:rPr>
        <w:t>số</w:t>
      </w:r>
      <w:r w:rsidR="00E73CA1">
        <w:rPr>
          <w:rFonts w:ascii="Times New Roman" w:hAnsi="Times New Roman"/>
          <w:i/>
          <w:sz w:val="28"/>
          <w:szCs w:val="28"/>
        </w:rPr>
        <w:t>:</w:t>
      </w:r>
      <w:r w:rsidR="00545772">
        <w:rPr>
          <w:rFonts w:ascii="Times New Roman" w:hAnsi="Times New Roman"/>
          <w:i/>
          <w:sz w:val="28"/>
          <w:szCs w:val="28"/>
          <w:lang w:val="vi-VN"/>
        </w:rPr>
        <w:t>380</w:t>
      </w:r>
      <w:r w:rsidR="00E73CA1">
        <w:rPr>
          <w:rFonts w:ascii="Times New Roman" w:hAnsi="Times New Roman"/>
          <w:i/>
          <w:sz w:val="28"/>
          <w:szCs w:val="28"/>
        </w:rPr>
        <w:t>/</w:t>
      </w:r>
      <w:r w:rsidR="0055398E">
        <w:rPr>
          <w:rFonts w:ascii="Times New Roman" w:hAnsi="Times New Roman"/>
          <w:i/>
          <w:sz w:val="28"/>
          <w:szCs w:val="28"/>
        </w:rPr>
        <w:t>S</w:t>
      </w:r>
      <w:r w:rsidR="00545772">
        <w:rPr>
          <w:rFonts w:ascii="Times New Roman" w:hAnsi="Times New Roman"/>
          <w:i/>
          <w:sz w:val="28"/>
          <w:szCs w:val="28"/>
          <w:lang w:val="vi-VN"/>
        </w:rPr>
        <w:t xml:space="preserve">GDĐT-GDTrH-QLCL, </w:t>
      </w:r>
      <w:r w:rsidRPr="00D12D7F">
        <w:rPr>
          <w:rFonts w:ascii="Times New Roman" w:hAnsi="Times New Roman"/>
          <w:i/>
          <w:sz w:val="28"/>
          <w:szCs w:val="28"/>
        </w:rPr>
        <w:t xml:space="preserve"> ngà</w:t>
      </w:r>
      <w:r w:rsidR="00545772">
        <w:rPr>
          <w:rFonts w:ascii="Times New Roman" w:hAnsi="Times New Roman"/>
          <w:i/>
          <w:sz w:val="28"/>
          <w:szCs w:val="28"/>
          <w:lang w:val="vi-VN"/>
        </w:rPr>
        <w:t>y 15</w:t>
      </w:r>
      <w:r w:rsidRPr="00D12D7F">
        <w:rPr>
          <w:rFonts w:ascii="Times New Roman" w:hAnsi="Times New Roman"/>
          <w:i/>
          <w:sz w:val="28"/>
          <w:szCs w:val="28"/>
        </w:rPr>
        <w:t xml:space="preserve"> tháng</w:t>
      </w:r>
      <w:r w:rsidR="00545772">
        <w:rPr>
          <w:rFonts w:ascii="Times New Roman" w:hAnsi="Times New Roman"/>
          <w:i/>
          <w:sz w:val="28"/>
          <w:szCs w:val="28"/>
          <w:lang w:val="vi-VN"/>
        </w:rPr>
        <w:t xml:space="preserve"> 03 </w:t>
      </w:r>
      <w:r w:rsidRPr="00D12D7F">
        <w:rPr>
          <w:rFonts w:ascii="Times New Roman" w:hAnsi="Times New Roman"/>
          <w:i/>
          <w:sz w:val="28"/>
          <w:szCs w:val="28"/>
        </w:rPr>
        <w:t>năm 202</w:t>
      </w:r>
      <w:r w:rsidR="00545772">
        <w:rPr>
          <w:rFonts w:ascii="Times New Roman" w:hAnsi="Times New Roman"/>
          <w:i/>
          <w:sz w:val="28"/>
          <w:szCs w:val="28"/>
          <w:lang w:val="vi-VN"/>
        </w:rPr>
        <w:t>2</w:t>
      </w:r>
      <w:r w:rsidRPr="00D12D7F">
        <w:rPr>
          <w:rFonts w:ascii="Times New Roman" w:hAnsi="Times New Roman"/>
          <w:i/>
          <w:sz w:val="28"/>
          <w:szCs w:val="28"/>
        </w:rPr>
        <w:t xml:space="preserve"> của Sở </w:t>
      </w:r>
      <w:r w:rsidR="00545772">
        <w:rPr>
          <w:rFonts w:ascii="Times New Roman" w:hAnsi="Times New Roman"/>
          <w:i/>
          <w:sz w:val="28"/>
          <w:szCs w:val="28"/>
          <w:lang w:val="vi-VN"/>
        </w:rPr>
        <w:t>Giáo dục và Đào tạo</w:t>
      </w:r>
      <w:r w:rsidRPr="00D12D7F">
        <w:rPr>
          <w:rFonts w:ascii="Times New Roman" w:hAnsi="Times New Roman"/>
          <w:i/>
          <w:sz w:val="28"/>
          <w:szCs w:val="28"/>
        </w:rPr>
        <w:t>)</w:t>
      </w:r>
    </w:p>
    <w:tbl>
      <w:tblPr>
        <w:tblStyle w:val="TableGrid"/>
        <w:tblW w:w="15030" w:type="dxa"/>
        <w:tblInd w:w="104" w:type="dxa"/>
        <w:tblLook w:val="04A0" w:firstRow="1" w:lastRow="0" w:firstColumn="1" w:lastColumn="0" w:noHBand="0" w:noVBand="1"/>
      </w:tblPr>
      <w:tblGrid>
        <w:gridCol w:w="670"/>
        <w:gridCol w:w="2595"/>
        <w:gridCol w:w="6237"/>
        <w:gridCol w:w="5528"/>
      </w:tblGrid>
      <w:tr w:rsidR="00820F18" w:rsidRPr="005B7B7B" w14:paraId="399CFE85" w14:textId="77777777" w:rsidTr="00257D15">
        <w:trPr>
          <w:trHeight w:val="562"/>
        </w:trPr>
        <w:tc>
          <w:tcPr>
            <w:tcW w:w="670" w:type="dxa"/>
            <w:vAlign w:val="center"/>
          </w:tcPr>
          <w:p w14:paraId="66605101" w14:textId="7DE9B734" w:rsidR="00820F18" w:rsidRPr="005B7B7B" w:rsidRDefault="00820F18" w:rsidP="00CC0E67">
            <w:pPr>
              <w:spacing w:before="60" w:after="60"/>
              <w:jc w:val="both"/>
              <w:rPr>
                <w:rFonts w:ascii="Times New Roman" w:hAnsi="Times New Roman"/>
                <w:b/>
                <w:sz w:val="24"/>
                <w:szCs w:val="24"/>
              </w:rPr>
            </w:pPr>
            <w:r w:rsidRPr="005B7B7B">
              <w:rPr>
                <w:rFonts w:ascii="Times New Roman" w:hAnsi="Times New Roman"/>
                <w:b/>
                <w:sz w:val="24"/>
                <w:szCs w:val="24"/>
              </w:rPr>
              <w:t>STT</w:t>
            </w:r>
          </w:p>
        </w:tc>
        <w:tc>
          <w:tcPr>
            <w:tcW w:w="2595" w:type="dxa"/>
            <w:vAlign w:val="center"/>
          </w:tcPr>
          <w:p w14:paraId="18108B1A" w14:textId="77777777" w:rsidR="00820F18" w:rsidRPr="005B7B7B" w:rsidRDefault="00820F18" w:rsidP="00CC0E67">
            <w:pPr>
              <w:spacing w:before="60" w:after="60"/>
              <w:ind w:right="-131"/>
              <w:jc w:val="both"/>
              <w:rPr>
                <w:rFonts w:ascii="Times New Roman" w:hAnsi="Times New Roman"/>
                <w:b/>
                <w:sz w:val="24"/>
                <w:szCs w:val="24"/>
              </w:rPr>
            </w:pPr>
            <w:r w:rsidRPr="005B7B7B">
              <w:rPr>
                <w:rFonts w:ascii="Times New Roman" w:hAnsi="Times New Roman"/>
                <w:b/>
                <w:sz w:val="24"/>
                <w:szCs w:val="24"/>
              </w:rPr>
              <w:t>Đơn vị góp ý</w:t>
            </w:r>
          </w:p>
        </w:tc>
        <w:tc>
          <w:tcPr>
            <w:tcW w:w="6237" w:type="dxa"/>
            <w:vAlign w:val="center"/>
          </w:tcPr>
          <w:p w14:paraId="4DB521F6" w14:textId="77777777" w:rsidR="00820F18" w:rsidRPr="005B7B7B" w:rsidRDefault="00820F18" w:rsidP="00CC0E67">
            <w:pPr>
              <w:spacing w:before="60" w:after="60"/>
              <w:jc w:val="both"/>
              <w:rPr>
                <w:rFonts w:ascii="Times New Roman" w:hAnsi="Times New Roman"/>
                <w:b/>
                <w:sz w:val="24"/>
                <w:szCs w:val="24"/>
              </w:rPr>
            </w:pPr>
            <w:r w:rsidRPr="005B7B7B">
              <w:rPr>
                <w:rFonts w:ascii="Times New Roman" w:hAnsi="Times New Roman"/>
                <w:b/>
                <w:sz w:val="24"/>
                <w:szCs w:val="24"/>
              </w:rPr>
              <w:t>Nội dung góp ý của cơ quan đơn vị</w:t>
            </w:r>
          </w:p>
        </w:tc>
        <w:tc>
          <w:tcPr>
            <w:tcW w:w="5528" w:type="dxa"/>
            <w:vAlign w:val="center"/>
          </w:tcPr>
          <w:p w14:paraId="38E4B914" w14:textId="3D27C3FE" w:rsidR="00820F18" w:rsidRPr="006E5C7F" w:rsidRDefault="00820F18" w:rsidP="00CC0E67">
            <w:pPr>
              <w:spacing w:before="60" w:after="60"/>
              <w:jc w:val="both"/>
              <w:rPr>
                <w:rFonts w:ascii="Times New Roman" w:hAnsi="Times New Roman"/>
                <w:b/>
                <w:sz w:val="24"/>
                <w:szCs w:val="24"/>
                <w:lang w:val="vi-VN"/>
              </w:rPr>
            </w:pPr>
            <w:r w:rsidRPr="005B7B7B">
              <w:rPr>
                <w:rFonts w:ascii="Times New Roman" w:hAnsi="Times New Roman"/>
                <w:b/>
                <w:sz w:val="24"/>
                <w:szCs w:val="24"/>
              </w:rPr>
              <w:t>Ý kiến tiếp thu, giải trình của Sở</w:t>
            </w:r>
            <w:r w:rsidR="006E5C7F">
              <w:rPr>
                <w:rFonts w:ascii="Times New Roman" w:hAnsi="Times New Roman"/>
                <w:b/>
                <w:sz w:val="24"/>
                <w:szCs w:val="24"/>
                <w:lang w:val="vi-VN"/>
              </w:rPr>
              <w:t xml:space="preserve"> GDĐT</w:t>
            </w:r>
          </w:p>
        </w:tc>
      </w:tr>
      <w:tr w:rsidR="007902B5" w:rsidRPr="005B7B7B" w14:paraId="7C16EDDD" w14:textId="77777777" w:rsidTr="00257D15">
        <w:tc>
          <w:tcPr>
            <w:tcW w:w="670" w:type="dxa"/>
            <w:vAlign w:val="center"/>
          </w:tcPr>
          <w:p w14:paraId="586038C7" w14:textId="635AADF4" w:rsidR="007902B5" w:rsidRPr="00DA654F" w:rsidRDefault="00DA654F" w:rsidP="00CC0E67">
            <w:pPr>
              <w:spacing w:before="60" w:after="60"/>
              <w:jc w:val="both"/>
              <w:rPr>
                <w:rFonts w:ascii="Times New Roman" w:hAnsi="Times New Roman"/>
                <w:sz w:val="24"/>
                <w:szCs w:val="24"/>
                <w:lang w:val="vi-VN"/>
              </w:rPr>
            </w:pPr>
            <w:r>
              <w:rPr>
                <w:rFonts w:ascii="Times New Roman" w:hAnsi="Times New Roman"/>
                <w:sz w:val="24"/>
                <w:szCs w:val="24"/>
                <w:lang w:val="vi-VN"/>
              </w:rPr>
              <w:t>1</w:t>
            </w:r>
          </w:p>
        </w:tc>
        <w:tc>
          <w:tcPr>
            <w:tcW w:w="2595" w:type="dxa"/>
            <w:vAlign w:val="center"/>
          </w:tcPr>
          <w:p w14:paraId="7E6F20E7" w14:textId="01E55E80" w:rsidR="007902B5" w:rsidRDefault="007902B5" w:rsidP="00CC0E67">
            <w:pPr>
              <w:spacing w:before="60" w:after="60"/>
              <w:jc w:val="both"/>
              <w:rPr>
                <w:rFonts w:ascii="Times New Roman" w:hAnsi="Times New Roman"/>
                <w:b/>
                <w:bCs/>
                <w:sz w:val="24"/>
                <w:szCs w:val="24"/>
              </w:rPr>
            </w:pPr>
            <w:r w:rsidRPr="007C30F4">
              <w:rPr>
                <w:lang w:val="vi-VN"/>
              </w:rPr>
              <w:t>Góp ý dự thảo Nghị quyết của Sở Công thương</w:t>
            </w:r>
          </w:p>
        </w:tc>
        <w:tc>
          <w:tcPr>
            <w:tcW w:w="6237" w:type="dxa"/>
            <w:vAlign w:val="center"/>
          </w:tcPr>
          <w:p w14:paraId="084E2C5E" w14:textId="5FA13C60" w:rsidR="007902B5" w:rsidRPr="007902B5" w:rsidRDefault="007902B5" w:rsidP="00CC0E67">
            <w:pPr>
              <w:spacing w:before="60" w:after="60"/>
              <w:jc w:val="both"/>
              <w:rPr>
                <w:rFonts w:ascii="Times New Roman" w:hAnsi="Times New Roman"/>
                <w:sz w:val="24"/>
                <w:szCs w:val="24"/>
                <w:shd w:val="clear" w:color="auto" w:fill="FFFFFF"/>
                <w:lang w:val="vi-VN"/>
              </w:rPr>
            </w:pPr>
            <w:r>
              <w:rPr>
                <w:rFonts w:ascii="Times New Roman" w:hAnsi="Times New Roman"/>
                <w:sz w:val="24"/>
                <w:szCs w:val="24"/>
                <w:shd w:val="clear" w:color="auto" w:fill="FFFFFF"/>
                <w:lang w:val="vi-VN"/>
              </w:rPr>
              <w:t>Thống nhất với dự thảo</w:t>
            </w:r>
          </w:p>
        </w:tc>
        <w:tc>
          <w:tcPr>
            <w:tcW w:w="5528" w:type="dxa"/>
          </w:tcPr>
          <w:p w14:paraId="3A08BBBC" w14:textId="77777777" w:rsidR="007902B5" w:rsidRPr="005B7B7B" w:rsidRDefault="007902B5" w:rsidP="00CC0E67">
            <w:pPr>
              <w:widowControl w:val="0"/>
              <w:spacing w:before="60" w:after="60"/>
              <w:ind w:firstLine="284"/>
              <w:jc w:val="both"/>
              <w:rPr>
                <w:rFonts w:ascii="Times New Roman" w:hAnsi="Times New Roman"/>
                <w:sz w:val="24"/>
                <w:szCs w:val="24"/>
              </w:rPr>
            </w:pPr>
          </w:p>
        </w:tc>
      </w:tr>
      <w:tr w:rsidR="007902B5" w:rsidRPr="005B7B7B" w14:paraId="3C4B47DB" w14:textId="77777777" w:rsidTr="00257D15">
        <w:tc>
          <w:tcPr>
            <w:tcW w:w="670" w:type="dxa"/>
            <w:vAlign w:val="center"/>
          </w:tcPr>
          <w:p w14:paraId="2FF9A7B0" w14:textId="28D048F3" w:rsidR="007902B5" w:rsidRPr="00DA654F" w:rsidRDefault="00DA654F" w:rsidP="00CC0E67">
            <w:pPr>
              <w:spacing w:before="60" w:after="60"/>
              <w:jc w:val="both"/>
              <w:rPr>
                <w:rFonts w:ascii="Times New Roman" w:hAnsi="Times New Roman"/>
                <w:sz w:val="24"/>
                <w:szCs w:val="24"/>
                <w:lang w:val="vi-VN"/>
              </w:rPr>
            </w:pPr>
            <w:r>
              <w:rPr>
                <w:rFonts w:ascii="Times New Roman" w:hAnsi="Times New Roman"/>
                <w:sz w:val="24"/>
                <w:szCs w:val="24"/>
                <w:lang w:val="vi-VN"/>
              </w:rPr>
              <w:t>2</w:t>
            </w:r>
          </w:p>
        </w:tc>
        <w:tc>
          <w:tcPr>
            <w:tcW w:w="2595" w:type="dxa"/>
            <w:vAlign w:val="center"/>
          </w:tcPr>
          <w:p w14:paraId="17A2E95A" w14:textId="576715D6" w:rsidR="007902B5" w:rsidRDefault="007902B5" w:rsidP="00CC0E67">
            <w:pPr>
              <w:spacing w:before="60" w:after="60"/>
              <w:jc w:val="both"/>
              <w:rPr>
                <w:rFonts w:ascii="Times New Roman" w:hAnsi="Times New Roman"/>
                <w:b/>
                <w:bCs/>
                <w:sz w:val="24"/>
                <w:szCs w:val="24"/>
              </w:rPr>
            </w:pPr>
            <w:r w:rsidRPr="007C30F4">
              <w:rPr>
                <w:lang w:val="vi-VN"/>
              </w:rPr>
              <w:t>Góp ý dự thảo Nghị quyết của Sở Giao thông Vận tải</w:t>
            </w:r>
          </w:p>
        </w:tc>
        <w:tc>
          <w:tcPr>
            <w:tcW w:w="6237" w:type="dxa"/>
            <w:vAlign w:val="center"/>
          </w:tcPr>
          <w:p w14:paraId="5FDED013" w14:textId="632F36C3" w:rsidR="007902B5" w:rsidRPr="00B80F3D" w:rsidRDefault="007902B5" w:rsidP="00CC0E67">
            <w:pPr>
              <w:spacing w:before="60" w:after="60"/>
              <w:jc w:val="both"/>
              <w:rPr>
                <w:rFonts w:ascii="Times New Roman" w:hAnsi="Times New Roman"/>
                <w:sz w:val="24"/>
                <w:szCs w:val="24"/>
                <w:shd w:val="clear" w:color="auto" w:fill="FFFFFF"/>
              </w:rPr>
            </w:pPr>
            <w:r>
              <w:rPr>
                <w:rFonts w:ascii="Times New Roman" w:hAnsi="Times New Roman"/>
                <w:sz w:val="24"/>
                <w:szCs w:val="24"/>
                <w:shd w:val="clear" w:color="auto" w:fill="FFFFFF"/>
                <w:lang w:val="vi-VN"/>
              </w:rPr>
              <w:t>Thống nhất với dự thảo</w:t>
            </w:r>
          </w:p>
        </w:tc>
        <w:tc>
          <w:tcPr>
            <w:tcW w:w="5528" w:type="dxa"/>
          </w:tcPr>
          <w:p w14:paraId="01E15374" w14:textId="77777777" w:rsidR="007902B5" w:rsidRPr="005B7B7B" w:rsidRDefault="007902B5" w:rsidP="00CC0E67">
            <w:pPr>
              <w:widowControl w:val="0"/>
              <w:spacing w:before="60" w:after="60"/>
              <w:ind w:firstLine="284"/>
              <w:jc w:val="both"/>
              <w:rPr>
                <w:rFonts w:ascii="Times New Roman" w:hAnsi="Times New Roman"/>
                <w:sz w:val="24"/>
                <w:szCs w:val="24"/>
              </w:rPr>
            </w:pPr>
          </w:p>
        </w:tc>
      </w:tr>
      <w:tr w:rsidR="007902B5" w:rsidRPr="005B7B7B" w14:paraId="14053CCF" w14:textId="77777777" w:rsidTr="00257D15">
        <w:tc>
          <w:tcPr>
            <w:tcW w:w="670" w:type="dxa"/>
            <w:vAlign w:val="center"/>
          </w:tcPr>
          <w:p w14:paraId="215A7D7F" w14:textId="598B6DEA" w:rsidR="007902B5" w:rsidRPr="00DA654F" w:rsidRDefault="00DA654F" w:rsidP="00CC0E67">
            <w:pPr>
              <w:spacing w:before="60" w:after="60"/>
              <w:jc w:val="both"/>
              <w:rPr>
                <w:rFonts w:ascii="Times New Roman" w:hAnsi="Times New Roman"/>
                <w:sz w:val="24"/>
                <w:szCs w:val="24"/>
                <w:lang w:val="vi-VN"/>
              </w:rPr>
            </w:pPr>
            <w:r>
              <w:rPr>
                <w:rFonts w:ascii="Times New Roman" w:hAnsi="Times New Roman"/>
                <w:sz w:val="24"/>
                <w:szCs w:val="24"/>
                <w:lang w:val="vi-VN"/>
              </w:rPr>
              <w:t>3</w:t>
            </w:r>
          </w:p>
        </w:tc>
        <w:tc>
          <w:tcPr>
            <w:tcW w:w="2595" w:type="dxa"/>
            <w:vAlign w:val="center"/>
          </w:tcPr>
          <w:p w14:paraId="278D3134" w14:textId="28BD9B92" w:rsidR="007902B5" w:rsidRDefault="007902B5" w:rsidP="00CC0E67">
            <w:pPr>
              <w:spacing w:before="60" w:after="60"/>
              <w:jc w:val="both"/>
              <w:rPr>
                <w:rFonts w:ascii="Times New Roman" w:hAnsi="Times New Roman"/>
                <w:b/>
                <w:bCs/>
                <w:sz w:val="24"/>
                <w:szCs w:val="24"/>
              </w:rPr>
            </w:pPr>
            <w:r w:rsidRPr="007C30F4">
              <w:rPr>
                <w:lang w:val="vi-VN"/>
              </w:rPr>
              <w:t>Góp ý dự thảo Nghị quyết của Sở Kế hoạch – Đầu tư</w:t>
            </w:r>
          </w:p>
        </w:tc>
        <w:tc>
          <w:tcPr>
            <w:tcW w:w="6237" w:type="dxa"/>
            <w:vAlign w:val="center"/>
          </w:tcPr>
          <w:p w14:paraId="6EA556FA" w14:textId="2554B88C" w:rsidR="007902B5" w:rsidRPr="00B80F3D" w:rsidRDefault="007902B5" w:rsidP="00CC0E67">
            <w:pPr>
              <w:spacing w:before="60" w:after="60"/>
              <w:jc w:val="both"/>
              <w:rPr>
                <w:rFonts w:ascii="Times New Roman" w:hAnsi="Times New Roman"/>
                <w:sz w:val="24"/>
                <w:szCs w:val="24"/>
                <w:shd w:val="clear" w:color="auto" w:fill="FFFFFF"/>
              </w:rPr>
            </w:pPr>
            <w:r>
              <w:rPr>
                <w:rFonts w:ascii="Times New Roman" w:hAnsi="Times New Roman"/>
                <w:sz w:val="24"/>
                <w:szCs w:val="24"/>
                <w:shd w:val="clear" w:color="auto" w:fill="FFFFFF"/>
                <w:lang w:val="vi-VN"/>
              </w:rPr>
              <w:t>Thống nhất với dự thảo</w:t>
            </w:r>
          </w:p>
        </w:tc>
        <w:tc>
          <w:tcPr>
            <w:tcW w:w="5528" w:type="dxa"/>
          </w:tcPr>
          <w:p w14:paraId="5806B2C6" w14:textId="77777777" w:rsidR="007902B5" w:rsidRPr="005B7B7B" w:rsidRDefault="007902B5" w:rsidP="00CC0E67">
            <w:pPr>
              <w:widowControl w:val="0"/>
              <w:spacing w:before="60" w:after="60"/>
              <w:ind w:firstLine="284"/>
              <w:jc w:val="both"/>
              <w:rPr>
                <w:rFonts w:ascii="Times New Roman" w:hAnsi="Times New Roman"/>
                <w:sz w:val="24"/>
                <w:szCs w:val="24"/>
              </w:rPr>
            </w:pPr>
          </w:p>
        </w:tc>
      </w:tr>
      <w:tr w:rsidR="007902B5" w:rsidRPr="005B7B7B" w14:paraId="269F9A97" w14:textId="77777777" w:rsidTr="00257D15">
        <w:tc>
          <w:tcPr>
            <w:tcW w:w="670" w:type="dxa"/>
            <w:vAlign w:val="center"/>
          </w:tcPr>
          <w:p w14:paraId="67A5541A" w14:textId="55048977" w:rsidR="007902B5" w:rsidRPr="00DA654F" w:rsidRDefault="00DA654F" w:rsidP="00CC0E67">
            <w:pPr>
              <w:spacing w:before="60" w:after="60"/>
              <w:jc w:val="both"/>
              <w:rPr>
                <w:rFonts w:ascii="Times New Roman" w:hAnsi="Times New Roman"/>
                <w:sz w:val="24"/>
                <w:szCs w:val="24"/>
                <w:lang w:val="vi-VN"/>
              </w:rPr>
            </w:pPr>
            <w:r>
              <w:rPr>
                <w:rFonts w:ascii="Times New Roman" w:hAnsi="Times New Roman"/>
                <w:sz w:val="24"/>
                <w:szCs w:val="24"/>
                <w:lang w:val="vi-VN"/>
              </w:rPr>
              <w:t>4</w:t>
            </w:r>
          </w:p>
        </w:tc>
        <w:tc>
          <w:tcPr>
            <w:tcW w:w="2595" w:type="dxa"/>
            <w:vAlign w:val="center"/>
          </w:tcPr>
          <w:p w14:paraId="4C985D5C" w14:textId="0D05FEF1" w:rsidR="007902B5" w:rsidRDefault="007902B5" w:rsidP="00CC0E67">
            <w:pPr>
              <w:spacing w:before="60" w:after="60"/>
              <w:jc w:val="both"/>
              <w:rPr>
                <w:rFonts w:ascii="Times New Roman" w:hAnsi="Times New Roman"/>
                <w:b/>
                <w:bCs/>
                <w:sz w:val="24"/>
                <w:szCs w:val="24"/>
              </w:rPr>
            </w:pPr>
            <w:r w:rsidRPr="007C30F4">
              <w:rPr>
                <w:lang w:val="vi-VN"/>
              </w:rPr>
              <w:t>Góp ý dự thảo Nghị quyết của Sở Khoa học – Công nghệ</w:t>
            </w:r>
          </w:p>
        </w:tc>
        <w:tc>
          <w:tcPr>
            <w:tcW w:w="6237" w:type="dxa"/>
            <w:vAlign w:val="center"/>
          </w:tcPr>
          <w:p w14:paraId="0C426C30" w14:textId="3E38A74E" w:rsidR="007902B5" w:rsidRPr="00B80F3D" w:rsidRDefault="007902B5" w:rsidP="00CC0E67">
            <w:pPr>
              <w:spacing w:before="60" w:after="60"/>
              <w:jc w:val="both"/>
              <w:rPr>
                <w:rFonts w:ascii="Times New Roman" w:hAnsi="Times New Roman"/>
                <w:sz w:val="24"/>
                <w:szCs w:val="24"/>
                <w:shd w:val="clear" w:color="auto" w:fill="FFFFFF"/>
              </w:rPr>
            </w:pPr>
            <w:r>
              <w:rPr>
                <w:rFonts w:ascii="Times New Roman" w:hAnsi="Times New Roman"/>
                <w:sz w:val="24"/>
                <w:szCs w:val="24"/>
                <w:shd w:val="clear" w:color="auto" w:fill="FFFFFF"/>
                <w:lang w:val="vi-VN"/>
              </w:rPr>
              <w:t>Thống nhất với dự thảo</w:t>
            </w:r>
          </w:p>
        </w:tc>
        <w:tc>
          <w:tcPr>
            <w:tcW w:w="5528" w:type="dxa"/>
          </w:tcPr>
          <w:p w14:paraId="6B3D3824" w14:textId="77777777" w:rsidR="007902B5" w:rsidRPr="005B7B7B" w:rsidRDefault="007902B5" w:rsidP="00CC0E67">
            <w:pPr>
              <w:widowControl w:val="0"/>
              <w:spacing w:before="60" w:after="60"/>
              <w:ind w:firstLine="284"/>
              <w:jc w:val="both"/>
              <w:rPr>
                <w:rFonts w:ascii="Times New Roman" w:hAnsi="Times New Roman"/>
                <w:sz w:val="24"/>
                <w:szCs w:val="24"/>
              </w:rPr>
            </w:pPr>
          </w:p>
        </w:tc>
      </w:tr>
      <w:tr w:rsidR="007902B5" w:rsidRPr="005B7B7B" w14:paraId="19A46AD0" w14:textId="77777777" w:rsidTr="00257D15">
        <w:tc>
          <w:tcPr>
            <w:tcW w:w="670" w:type="dxa"/>
            <w:vAlign w:val="center"/>
          </w:tcPr>
          <w:p w14:paraId="6C3C0EFA" w14:textId="2A1A83CE" w:rsidR="007902B5" w:rsidRPr="00DA654F" w:rsidRDefault="00DA654F" w:rsidP="00CC0E67">
            <w:pPr>
              <w:spacing w:before="60" w:after="60"/>
              <w:jc w:val="both"/>
              <w:rPr>
                <w:rFonts w:ascii="Times New Roman" w:hAnsi="Times New Roman"/>
                <w:sz w:val="24"/>
                <w:szCs w:val="24"/>
                <w:lang w:val="vi-VN"/>
              </w:rPr>
            </w:pPr>
            <w:r>
              <w:rPr>
                <w:rFonts w:ascii="Times New Roman" w:hAnsi="Times New Roman"/>
                <w:sz w:val="24"/>
                <w:szCs w:val="24"/>
                <w:lang w:val="vi-VN"/>
              </w:rPr>
              <w:t>5</w:t>
            </w:r>
          </w:p>
        </w:tc>
        <w:tc>
          <w:tcPr>
            <w:tcW w:w="2595" w:type="dxa"/>
            <w:vAlign w:val="center"/>
          </w:tcPr>
          <w:p w14:paraId="57177CD6" w14:textId="3A12214B" w:rsidR="007902B5" w:rsidRDefault="007902B5" w:rsidP="00CC0E67">
            <w:pPr>
              <w:spacing w:before="60" w:after="60"/>
              <w:jc w:val="both"/>
              <w:rPr>
                <w:rFonts w:ascii="Times New Roman" w:hAnsi="Times New Roman"/>
                <w:b/>
                <w:bCs/>
                <w:sz w:val="24"/>
                <w:szCs w:val="24"/>
              </w:rPr>
            </w:pPr>
            <w:r w:rsidRPr="007C30F4">
              <w:rPr>
                <w:lang w:val="vi-VN"/>
              </w:rPr>
              <w:t>Góp ý dự thảo Nghị quyết của Sở Lao động, Thương binh và xã hội</w:t>
            </w:r>
          </w:p>
        </w:tc>
        <w:tc>
          <w:tcPr>
            <w:tcW w:w="6237" w:type="dxa"/>
            <w:vAlign w:val="center"/>
          </w:tcPr>
          <w:p w14:paraId="3B1D0CDD" w14:textId="1E772A03" w:rsidR="007902B5" w:rsidRPr="00B80F3D" w:rsidRDefault="007902B5" w:rsidP="00CC0E67">
            <w:pPr>
              <w:spacing w:before="60" w:after="60"/>
              <w:jc w:val="both"/>
              <w:rPr>
                <w:rFonts w:ascii="Times New Roman" w:hAnsi="Times New Roman"/>
                <w:sz w:val="24"/>
                <w:szCs w:val="24"/>
                <w:shd w:val="clear" w:color="auto" w:fill="FFFFFF"/>
              </w:rPr>
            </w:pPr>
            <w:r>
              <w:rPr>
                <w:rFonts w:ascii="Times New Roman" w:hAnsi="Times New Roman"/>
                <w:sz w:val="24"/>
                <w:szCs w:val="24"/>
                <w:shd w:val="clear" w:color="auto" w:fill="FFFFFF"/>
                <w:lang w:val="vi-VN"/>
              </w:rPr>
              <w:t>Thống nhất với dự thảo</w:t>
            </w:r>
          </w:p>
        </w:tc>
        <w:tc>
          <w:tcPr>
            <w:tcW w:w="5528" w:type="dxa"/>
          </w:tcPr>
          <w:p w14:paraId="64833C12" w14:textId="77777777" w:rsidR="007902B5" w:rsidRPr="005B7B7B" w:rsidRDefault="007902B5" w:rsidP="00CC0E67">
            <w:pPr>
              <w:widowControl w:val="0"/>
              <w:spacing w:before="60" w:after="60"/>
              <w:ind w:firstLine="284"/>
              <w:jc w:val="both"/>
              <w:rPr>
                <w:rFonts w:ascii="Times New Roman" w:hAnsi="Times New Roman"/>
                <w:sz w:val="24"/>
                <w:szCs w:val="24"/>
              </w:rPr>
            </w:pPr>
          </w:p>
        </w:tc>
      </w:tr>
      <w:tr w:rsidR="007902B5" w:rsidRPr="005B7B7B" w14:paraId="6AF890FD" w14:textId="77777777" w:rsidTr="00257D15">
        <w:tc>
          <w:tcPr>
            <w:tcW w:w="670" w:type="dxa"/>
            <w:vAlign w:val="center"/>
          </w:tcPr>
          <w:p w14:paraId="109B4DCB" w14:textId="563F4D0D" w:rsidR="007902B5" w:rsidRPr="00DA654F" w:rsidRDefault="00DA654F" w:rsidP="00CC0E67">
            <w:pPr>
              <w:spacing w:before="60" w:after="60"/>
              <w:jc w:val="both"/>
              <w:rPr>
                <w:rFonts w:ascii="Times New Roman" w:hAnsi="Times New Roman"/>
                <w:sz w:val="24"/>
                <w:szCs w:val="24"/>
                <w:lang w:val="vi-VN"/>
              </w:rPr>
            </w:pPr>
            <w:r>
              <w:rPr>
                <w:rFonts w:ascii="Times New Roman" w:hAnsi="Times New Roman"/>
                <w:sz w:val="24"/>
                <w:szCs w:val="24"/>
                <w:lang w:val="vi-VN"/>
              </w:rPr>
              <w:t>6</w:t>
            </w:r>
          </w:p>
        </w:tc>
        <w:tc>
          <w:tcPr>
            <w:tcW w:w="2595" w:type="dxa"/>
            <w:vAlign w:val="center"/>
          </w:tcPr>
          <w:p w14:paraId="31041FB7" w14:textId="6494077F" w:rsidR="007902B5" w:rsidRDefault="007902B5" w:rsidP="00CC0E67">
            <w:pPr>
              <w:spacing w:before="60" w:after="60"/>
              <w:jc w:val="both"/>
              <w:rPr>
                <w:rFonts w:ascii="Times New Roman" w:hAnsi="Times New Roman"/>
                <w:b/>
                <w:bCs/>
                <w:sz w:val="24"/>
                <w:szCs w:val="24"/>
              </w:rPr>
            </w:pPr>
            <w:r w:rsidRPr="007C30F4">
              <w:rPr>
                <w:lang w:val="vi-VN"/>
              </w:rPr>
              <w:t>Góp ý dự thảo Nghị quyết của Sở Nội vụ</w:t>
            </w:r>
          </w:p>
        </w:tc>
        <w:tc>
          <w:tcPr>
            <w:tcW w:w="6237" w:type="dxa"/>
            <w:vAlign w:val="center"/>
          </w:tcPr>
          <w:p w14:paraId="06418773" w14:textId="5C93844A" w:rsidR="007902B5" w:rsidRPr="00B80F3D" w:rsidRDefault="007902B5" w:rsidP="00CC0E67">
            <w:pPr>
              <w:spacing w:before="60" w:after="60"/>
              <w:jc w:val="both"/>
              <w:rPr>
                <w:rFonts w:ascii="Times New Roman" w:hAnsi="Times New Roman"/>
                <w:sz w:val="24"/>
                <w:szCs w:val="24"/>
                <w:shd w:val="clear" w:color="auto" w:fill="FFFFFF"/>
              </w:rPr>
            </w:pPr>
            <w:r>
              <w:rPr>
                <w:rFonts w:ascii="Times New Roman" w:hAnsi="Times New Roman"/>
                <w:sz w:val="24"/>
                <w:szCs w:val="24"/>
                <w:shd w:val="clear" w:color="auto" w:fill="FFFFFF"/>
                <w:lang w:val="vi-VN"/>
              </w:rPr>
              <w:t>Thống nhất với dự thảo</w:t>
            </w:r>
          </w:p>
        </w:tc>
        <w:tc>
          <w:tcPr>
            <w:tcW w:w="5528" w:type="dxa"/>
          </w:tcPr>
          <w:p w14:paraId="1AF603B2" w14:textId="77777777" w:rsidR="007902B5" w:rsidRPr="005B7B7B" w:rsidRDefault="007902B5" w:rsidP="00CC0E67">
            <w:pPr>
              <w:widowControl w:val="0"/>
              <w:spacing w:before="60" w:after="60"/>
              <w:ind w:firstLine="284"/>
              <w:jc w:val="both"/>
              <w:rPr>
                <w:rFonts w:ascii="Times New Roman" w:hAnsi="Times New Roman"/>
                <w:sz w:val="24"/>
                <w:szCs w:val="24"/>
              </w:rPr>
            </w:pPr>
          </w:p>
        </w:tc>
      </w:tr>
      <w:tr w:rsidR="00DA654F" w:rsidRPr="005B7B7B" w14:paraId="1CCCA402" w14:textId="77777777" w:rsidTr="00257D15">
        <w:tc>
          <w:tcPr>
            <w:tcW w:w="670" w:type="dxa"/>
            <w:vMerge w:val="restart"/>
            <w:vAlign w:val="center"/>
          </w:tcPr>
          <w:p w14:paraId="107AEC01" w14:textId="557BD60B" w:rsidR="00DA654F" w:rsidRPr="00DA654F" w:rsidRDefault="00DA654F" w:rsidP="00CC0E67">
            <w:pPr>
              <w:spacing w:before="60" w:after="60"/>
              <w:jc w:val="both"/>
              <w:rPr>
                <w:rFonts w:ascii="Times New Roman" w:hAnsi="Times New Roman"/>
                <w:sz w:val="24"/>
                <w:szCs w:val="24"/>
                <w:lang w:val="vi-VN"/>
              </w:rPr>
            </w:pPr>
            <w:r>
              <w:rPr>
                <w:rFonts w:ascii="Times New Roman" w:hAnsi="Times New Roman"/>
                <w:sz w:val="24"/>
                <w:szCs w:val="24"/>
                <w:lang w:val="vi-VN"/>
              </w:rPr>
              <w:t>7</w:t>
            </w:r>
          </w:p>
        </w:tc>
        <w:tc>
          <w:tcPr>
            <w:tcW w:w="2595" w:type="dxa"/>
            <w:vMerge w:val="restart"/>
            <w:vAlign w:val="center"/>
          </w:tcPr>
          <w:p w14:paraId="56BC8B33" w14:textId="1DF07765" w:rsidR="00DA654F" w:rsidRDefault="00DA654F" w:rsidP="00CC0E67">
            <w:pPr>
              <w:spacing w:before="60" w:after="60"/>
              <w:jc w:val="both"/>
              <w:rPr>
                <w:rFonts w:ascii="Times New Roman" w:hAnsi="Times New Roman"/>
                <w:b/>
                <w:bCs/>
                <w:sz w:val="24"/>
                <w:szCs w:val="24"/>
              </w:rPr>
            </w:pPr>
            <w:r w:rsidRPr="007C30F4">
              <w:rPr>
                <w:lang w:val="vi-VN"/>
              </w:rPr>
              <w:t>Góp ý dự thảo Nghị quyết của Sở Nông nghiệp và phát triển nông thôn</w:t>
            </w:r>
          </w:p>
        </w:tc>
        <w:tc>
          <w:tcPr>
            <w:tcW w:w="6237" w:type="dxa"/>
            <w:vAlign w:val="center"/>
          </w:tcPr>
          <w:p w14:paraId="1A34FD25" w14:textId="1CBD51DA" w:rsidR="00DA654F" w:rsidRPr="00DA654F" w:rsidRDefault="00DA654F" w:rsidP="00CC0E67">
            <w:pPr>
              <w:spacing w:before="60" w:after="60"/>
              <w:jc w:val="both"/>
              <w:rPr>
                <w:rFonts w:ascii="Times New Roman" w:hAnsi="Times New Roman"/>
                <w:i/>
                <w:iCs/>
                <w:sz w:val="24"/>
                <w:szCs w:val="24"/>
                <w:shd w:val="clear" w:color="auto" w:fill="FFFFFF"/>
                <w:lang w:val="vi-VN"/>
              </w:rPr>
            </w:pPr>
            <w:r>
              <w:rPr>
                <w:rFonts w:ascii="Times New Roman" w:hAnsi="Times New Roman"/>
                <w:sz w:val="24"/>
                <w:szCs w:val="24"/>
                <w:shd w:val="clear" w:color="auto" w:fill="FFFFFF"/>
                <w:lang w:val="vi-VN"/>
              </w:rPr>
              <w:t xml:space="preserve">1. </w:t>
            </w:r>
            <w:r w:rsidRPr="007902B5">
              <w:rPr>
                <w:rFonts w:ascii="Times New Roman" w:hAnsi="Times New Roman"/>
                <w:sz w:val="24"/>
                <w:szCs w:val="24"/>
                <w:shd w:val="clear" w:color="auto" w:fill="FFFFFF"/>
                <w:lang w:val="vi-VN"/>
              </w:rPr>
              <w:t>Tại khoản 3.1, mục 3</w:t>
            </w:r>
            <w:r>
              <w:rPr>
                <w:rFonts w:ascii="Times New Roman" w:hAnsi="Times New Roman"/>
                <w:sz w:val="24"/>
                <w:szCs w:val="24"/>
                <w:shd w:val="clear" w:color="auto" w:fill="FFFFFF"/>
                <w:lang w:val="vi-VN"/>
              </w:rPr>
              <w:t>, phụ lục k</w:t>
            </w:r>
            <w:r w:rsidR="00AB6F37">
              <w:rPr>
                <w:rFonts w:ascii="Times New Roman" w:hAnsi="Times New Roman"/>
                <w:sz w:val="24"/>
                <w:szCs w:val="24"/>
                <w:shd w:val="clear" w:color="auto" w:fill="FFFFFF"/>
                <w:lang w:val="vi-VN"/>
              </w:rPr>
              <w:t>èm</w:t>
            </w:r>
            <w:r>
              <w:rPr>
                <w:rFonts w:ascii="Times New Roman" w:hAnsi="Times New Roman"/>
                <w:sz w:val="24"/>
                <w:szCs w:val="24"/>
                <w:shd w:val="clear" w:color="auto" w:fill="FFFFFF"/>
                <w:lang w:val="vi-VN"/>
              </w:rPr>
              <w:t xml:space="preserve"> theo dự thảo Nghị quyết: Góp ý bổ sung nội dung chi tại khoản 3.1. Chi đào tạo, bồi dưỡng cho người tham gia soạn thảo, biên tập, hoàn thiện câu trắc nghiệm”: </w:t>
            </w:r>
            <w:r>
              <w:rPr>
                <w:rFonts w:ascii="Times New Roman" w:hAnsi="Times New Roman"/>
                <w:i/>
                <w:iCs/>
                <w:sz w:val="24"/>
                <w:szCs w:val="24"/>
                <w:shd w:val="clear" w:color="auto" w:fill="FFFFFF"/>
                <w:lang w:val="vi-VN"/>
              </w:rPr>
              <w:t>Mức chi thực hiện theo quy định tại khoản 4, điều 2, Nghị quyết này.</w:t>
            </w:r>
          </w:p>
        </w:tc>
        <w:tc>
          <w:tcPr>
            <w:tcW w:w="5528" w:type="dxa"/>
          </w:tcPr>
          <w:p w14:paraId="6A668C98" w14:textId="77777777" w:rsidR="00DA654F" w:rsidRDefault="00DA654F"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Sở Giáo dục và Đào tạo tiếp thu và nghiên cứu lại: Thấy rằng nội dung này đã quy định tại</w:t>
            </w:r>
            <w:r w:rsidR="002F4E07">
              <w:rPr>
                <w:rFonts w:ascii="Times New Roman" w:hAnsi="Times New Roman"/>
                <w:sz w:val="24"/>
                <w:szCs w:val="24"/>
                <w:lang w:val="vi-VN"/>
              </w:rPr>
              <w:t xml:space="preserve"> Mục a, khoản 9 Điều 8 tại Thông tư 69 nên không phải đưa vào Nghị quyết này. </w:t>
            </w:r>
          </w:p>
          <w:p w14:paraId="7DE03134" w14:textId="4F14AFBB" w:rsidR="002F4E07" w:rsidRPr="00DA654F" w:rsidRDefault="002F4E07"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Sở GDĐT xóa bỏ nội dung này  trong dự thảo.</w:t>
            </w:r>
          </w:p>
        </w:tc>
      </w:tr>
      <w:tr w:rsidR="00DA654F" w:rsidRPr="005B7B7B" w14:paraId="1D853129" w14:textId="77777777" w:rsidTr="00257D15">
        <w:tc>
          <w:tcPr>
            <w:tcW w:w="670" w:type="dxa"/>
            <w:vMerge/>
            <w:vAlign w:val="center"/>
          </w:tcPr>
          <w:p w14:paraId="01518A47" w14:textId="77777777" w:rsidR="00DA654F" w:rsidRDefault="00DA654F" w:rsidP="00CC0E67">
            <w:pPr>
              <w:spacing w:before="60" w:after="60"/>
              <w:jc w:val="both"/>
              <w:rPr>
                <w:rFonts w:ascii="Times New Roman" w:hAnsi="Times New Roman"/>
                <w:sz w:val="24"/>
                <w:szCs w:val="24"/>
                <w:lang w:val="vi-VN"/>
              </w:rPr>
            </w:pPr>
          </w:p>
        </w:tc>
        <w:tc>
          <w:tcPr>
            <w:tcW w:w="2595" w:type="dxa"/>
            <w:vMerge/>
            <w:vAlign w:val="center"/>
          </w:tcPr>
          <w:p w14:paraId="30328050" w14:textId="77777777" w:rsidR="00DA654F" w:rsidRPr="007C30F4" w:rsidRDefault="00DA654F" w:rsidP="00CC0E67">
            <w:pPr>
              <w:spacing w:before="60" w:after="60"/>
              <w:jc w:val="both"/>
              <w:rPr>
                <w:lang w:val="vi-VN"/>
              </w:rPr>
            </w:pPr>
          </w:p>
        </w:tc>
        <w:tc>
          <w:tcPr>
            <w:tcW w:w="6237" w:type="dxa"/>
            <w:vAlign w:val="center"/>
          </w:tcPr>
          <w:p w14:paraId="1C715196" w14:textId="0A4E88FE" w:rsidR="00DA654F" w:rsidRPr="007902B5" w:rsidRDefault="00DA654F" w:rsidP="00CC0E67">
            <w:pPr>
              <w:spacing w:before="60" w:after="60"/>
              <w:jc w:val="both"/>
              <w:rPr>
                <w:rFonts w:ascii="Times New Roman" w:hAnsi="Times New Roman"/>
                <w:sz w:val="24"/>
                <w:szCs w:val="24"/>
                <w:shd w:val="clear" w:color="auto" w:fill="FFFFFF"/>
                <w:lang w:val="vi-VN"/>
              </w:rPr>
            </w:pPr>
            <w:r>
              <w:rPr>
                <w:rFonts w:ascii="Times New Roman" w:hAnsi="Times New Roman"/>
                <w:sz w:val="24"/>
                <w:szCs w:val="24"/>
                <w:shd w:val="clear" w:color="auto" w:fill="FFFFFF"/>
                <w:lang w:val="vi-VN"/>
              </w:rPr>
              <w:t>2. Bổ sung đơn vị tính 1000 đồng tại phụ lục kèm theo dự thảo Nghị quyết.</w:t>
            </w:r>
          </w:p>
        </w:tc>
        <w:tc>
          <w:tcPr>
            <w:tcW w:w="5528" w:type="dxa"/>
          </w:tcPr>
          <w:p w14:paraId="4253A246" w14:textId="685C5C9A" w:rsidR="00DA654F" w:rsidRPr="00DA654F" w:rsidRDefault="00DA654F"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Sở Giáo dục và Đào tạo tiếp thu và bổ sung đơn vị tính 1000 đồng vào phụ lục dự thảo Nghị quyết.</w:t>
            </w:r>
          </w:p>
        </w:tc>
      </w:tr>
      <w:tr w:rsidR="008B6D46" w:rsidRPr="005B7B7B" w14:paraId="602866CB" w14:textId="77777777" w:rsidTr="00257D15">
        <w:tc>
          <w:tcPr>
            <w:tcW w:w="670" w:type="dxa"/>
            <w:vMerge w:val="restart"/>
            <w:vAlign w:val="center"/>
          </w:tcPr>
          <w:p w14:paraId="201B53BD" w14:textId="3F13754A" w:rsidR="008B6D46" w:rsidRPr="00DA654F" w:rsidRDefault="008B6D46" w:rsidP="00CC0E67">
            <w:pPr>
              <w:spacing w:before="60" w:after="60"/>
              <w:jc w:val="both"/>
              <w:rPr>
                <w:rFonts w:ascii="Times New Roman" w:hAnsi="Times New Roman"/>
                <w:sz w:val="24"/>
                <w:szCs w:val="24"/>
                <w:lang w:val="vi-VN"/>
              </w:rPr>
            </w:pPr>
            <w:r>
              <w:rPr>
                <w:rFonts w:ascii="Times New Roman" w:hAnsi="Times New Roman"/>
                <w:sz w:val="24"/>
                <w:szCs w:val="24"/>
                <w:lang w:val="vi-VN"/>
              </w:rPr>
              <w:t>8</w:t>
            </w:r>
          </w:p>
        </w:tc>
        <w:tc>
          <w:tcPr>
            <w:tcW w:w="2595" w:type="dxa"/>
            <w:vMerge w:val="restart"/>
            <w:vAlign w:val="center"/>
          </w:tcPr>
          <w:p w14:paraId="53684B42" w14:textId="2D211284" w:rsidR="008B6D46" w:rsidRDefault="008B6D46" w:rsidP="00CC0E67">
            <w:pPr>
              <w:spacing w:before="60" w:after="60"/>
              <w:jc w:val="both"/>
              <w:rPr>
                <w:rFonts w:ascii="Times New Roman" w:hAnsi="Times New Roman"/>
                <w:b/>
                <w:bCs/>
                <w:sz w:val="24"/>
                <w:szCs w:val="24"/>
              </w:rPr>
            </w:pPr>
            <w:r w:rsidRPr="007C30F4">
              <w:rPr>
                <w:lang w:val="vi-VN"/>
              </w:rPr>
              <w:t>Góp ý dự thảo Nghị quyết của Sở Tài chính</w:t>
            </w:r>
          </w:p>
        </w:tc>
        <w:tc>
          <w:tcPr>
            <w:tcW w:w="6237" w:type="dxa"/>
            <w:vAlign w:val="center"/>
          </w:tcPr>
          <w:p w14:paraId="631BF565" w14:textId="7C98068A" w:rsidR="008B6D46" w:rsidRPr="008B6D46" w:rsidRDefault="008B6D46" w:rsidP="00CC0E67">
            <w:pPr>
              <w:spacing w:before="60" w:after="60"/>
              <w:jc w:val="both"/>
              <w:rPr>
                <w:rFonts w:ascii="Times New Roman" w:hAnsi="Times New Roman"/>
                <w:sz w:val="24"/>
                <w:szCs w:val="24"/>
                <w:shd w:val="clear" w:color="auto" w:fill="FFFFFF"/>
                <w:lang w:val="vi-VN"/>
              </w:rPr>
            </w:pPr>
            <w:r>
              <w:rPr>
                <w:rFonts w:ascii="Times New Roman" w:hAnsi="Times New Roman"/>
                <w:sz w:val="24"/>
                <w:szCs w:val="24"/>
                <w:shd w:val="clear" w:color="auto" w:fill="FFFFFF"/>
                <w:lang w:val="vi-VN"/>
              </w:rPr>
              <w:t xml:space="preserve">Đề nghị Sở GDĐT căn cứ các nội dung, mức chi trong dự thảo nghị quyết lập dự toán kinh phí 01 cuộc thi nào đó, dự kiến trong 01 năm có bao nhiêu kỳ thi. Đồng thời so sánh với các mức chi tại dự thảo Nghị quyết với mức chi tại Quyết định 07/2013/QĐ-UBND ngày 06/5/2013 về việc quy định nội dung, các mức chi, công tác quản lý tài chính thực hiện xây dựng ngân hàng câu trắc nghiệm, tổ chức các kỳ thi phổ thông và các kỳ thi khác trong phạm vi nhiệm vụ chuyên môn của </w:t>
            </w:r>
            <w:r>
              <w:rPr>
                <w:rFonts w:ascii="Times New Roman" w:hAnsi="Times New Roman"/>
                <w:sz w:val="24"/>
                <w:szCs w:val="24"/>
                <w:shd w:val="clear" w:color="auto" w:fill="FFFFFF"/>
                <w:lang w:val="vi-VN"/>
              </w:rPr>
              <w:lastRenderedPageBreak/>
              <w:t>ngành giáo dục tại tỉnh Đắk Nông</w:t>
            </w:r>
            <w:r w:rsidR="00706982">
              <w:rPr>
                <w:rFonts w:ascii="Times New Roman" w:hAnsi="Times New Roman"/>
                <w:sz w:val="24"/>
                <w:szCs w:val="24"/>
                <w:shd w:val="clear" w:color="auto" w:fill="FFFFFF"/>
                <w:lang w:val="vi-VN"/>
              </w:rPr>
              <w:t xml:space="preserve"> (gọi tắt là Quyết định 07)</w:t>
            </w:r>
          </w:p>
        </w:tc>
        <w:tc>
          <w:tcPr>
            <w:tcW w:w="5528" w:type="dxa"/>
          </w:tcPr>
          <w:p w14:paraId="7AA779F3" w14:textId="1F48FAB8" w:rsidR="008B6D46" w:rsidRDefault="00706982"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lastRenderedPageBreak/>
              <w:t>Sở Giáo dục và Đào tạo tiếp thu ý kiến của Sở Tài chính, đã dự trù và tính toán mức chi sau khi áp dụng mức chi tại Dự thảo thì thấy rằng kinh phí sẽ gấp khoảng 0,7 lần mức chi tại Quyết định 07.</w:t>
            </w:r>
            <w:r w:rsidR="00CA5E30">
              <w:rPr>
                <w:rFonts w:ascii="Times New Roman" w:hAnsi="Times New Roman"/>
                <w:sz w:val="24"/>
                <w:szCs w:val="24"/>
                <w:lang w:val="vi-VN"/>
              </w:rPr>
              <w:t xml:space="preserve"> Sở GDDT giảm mức chi và đưa ra lộ trình áp dụng chi tiết tại mục sau.</w:t>
            </w:r>
          </w:p>
          <w:p w14:paraId="07039C2D" w14:textId="49CAB1E7" w:rsidR="00706982" w:rsidRDefault="00706982"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 xml:space="preserve">Năm vừa qua tổ chức các kỳ thi, cuộc thi, hội thi </w:t>
            </w:r>
            <w:r>
              <w:rPr>
                <w:rFonts w:ascii="Times New Roman" w:hAnsi="Times New Roman"/>
                <w:sz w:val="24"/>
                <w:szCs w:val="24"/>
                <w:lang w:val="vi-VN"/>
              </w:rPr>
              <w:lastRenderedPageBreak/>
              <w:t>sau:</w:t>
            </w:r>
          </w:p>
          <w:p w14:paraId="26871E36" w14:textId="7433A127" w:rsidR="00706982" w:rsidRDefault="00706982"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1. Thi tốt nghiệp;</w:t>
            </w:r>
          </w:p>
          <w:p w14:paraId="0AACF6BA" w14:textId="7BBA52AB" w:rsidR="00706982" w:rsidRDefault="00706982"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2. Thi tuyển sinh đầu cấp;</w:t>
            </w:r>
          </w:p>
          <w:p w14:paraId="0A194808" w14:textId="360273EA" w:rsidR="00706982" w:rsidRDefault="00706982"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3. Thi học sinh giỏi tỉnh THCS, THPT;</w:t>
            </w:r>
          </w:p>
          <w:p w14:paraId="1C5E20EB" w14:textId="77777777" w:rsidR="00706982" w:rsidRDefault="00706982"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4. Thi Chọn đội tuyển HSG dự thi HSG quốc gia;</w:t>
            </w:r>
          </w:p>
          <w:p w14:paraId="47CCB776" w14:textId="77777777" w:rsidR="00706982" w:rsidRDefault="00706982"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5. Thi nghề phổ thông THCS, THPT;</w:t>
            </w:r>
          </w:p>
          <w:p w14:paraId="3D7D0261" w14:textId="77777777" w:rsidR="00706982" w:rsidRDefault="00706982"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 xml:space="preserve">6. </w:t>
            </w:r>
            <w:r w:rsidR="00DA6843">
              <w:rPr>
                <w:rFonts w:ascii="Times New Roman" w:hAnsi="Times New Roman"/>
                <w:sz w:val="24"/>
                <w:szCs w:val="24"/>
                <w:lang w:val="vi-VN"/>
              </w:rPr>
              <w:t>Hội thao Giáo dục quốc phòng – An ninh;</w:t>
            </w:r>
          </w:p>
          <w:p w14:paraId="2AABF29E" w14:textId="427E0715" w:rsidR="002225E0" w:rsidRPr="002225E0" w:rsidRDefault="002225E0"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7</w:t>
            </w:r>
            <w:r w:rsidRPr="002225E0">
              <w:rPr>
                <w:rFonts w:ascii="Times New Roman" w:hAnsi="Times New Roman"/>
                <w:sz w:val="24"/>
                <w:szCs w:val="24"/>
                <w:lang w:val="vi-VN"/>
              </w:rPr>
              <w:t>. Cuộc thi hùng biện Tiếng Anh cấp Trung học cơ sở, Trung học phổ thông;</w:t>
            </w:r>
          </w:p>
          <w:p w14:paraId="1E8D1BD4" w14:textId="525BEE94" w:rsidR="00DA6843" w:rsidRDefault="002225E0"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8</w:t>
            </w:r>
            <w:r w:rsidRPr="002225E0">
              <w:rPr>
                <w:rFonts w:ascii="Times New Roman" w:hAnsi="Times New Roman"/>
                <w:sz w:val="24"/>
                <w:szCs w:val="24"/>
                <w:lang w:val="vi-VN"/>
              </w:rPr>
              <w:t>. Cuộc thị thuyết trình tìm hiểu về công viên địa chất toàn cầu UNESCO Đắk Nông cấp Trung học cơ sở, Trung học phổ thông;</w:t>
            </w:r>
          </w:p>
          <w:p w14:paraId="2BDC8A32" w14:textId="7FDEB49D" w:rsidR="002225E0" w:rsidRDefault="002225E0" w:rsidP="00CC0E67">
            <w:pPr>
              <w:widowControl w:val="0"/>
              <w:spacing w:before="60" w:after="60"/>
              <w:ind w:firstLine="284"/>
              <w:jc w:val="both"/>
              <w:rPr>
                <w:rFonts w:ascii="Times New Roman" w:hAnsi="Times New Roman"/>
                <w:sz w:val="24"/>
                <w:szCs w:val="24"/>
                <w:lang w:val="vi-VN"/>
              </w:rPr>
            </w:pPr>
            <w:r w:rsidRPr="002225E0">
              <w:rPr>
                <w:rFonts w:ascii="Times New Roman" w:hAnsi="Times New Roman"/>
                <w:sz w:val="24"/>
                <w:szCs w:val="24"/>
                <w:lang w:val="vi-VN"/>
              </w:rPr>
              <w:t>10. Hội thi Giữ vở sạch, viết chữ đẹp cho học sinh;</w:t>
            </w:r>
          </w:p>
          <w:p w14:paraId="1DC3F521" w14:textId="79A71924" w:rsidR="002225E0" w:rsidRDefault="002225E0"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 xml:space="preserve">11. </w:t>
            </w:r>
            <w:r w:rsidR="00DF7108">
              <w:rPr>
                <w:rFonts w:ascii="Times New Roman" w:hAnsi="Times New Roman"/>
                <w:sz w:val="24"/>
                <w:szCs w:val="24"/>
                <w:lang w:val="vi-VN"/>
              </w:rPr>
              <w:t>Hội thi bếp ăn dinh dưỡng và an toàn thực phẩm</w:t>
            </w:r>
          </w:p>
          <w:p w14:paraId="0C972B7A" w14:textId="77777777" w:rsidR="00DA6843" w:rsidRDefault="00DA6843"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Sau khi giảm mức chi trong dự thảo và áp dụng 70% mức chi cho năm 2022. Mức tăng kinh phí khi áp dụng mức chi mới theo dự thảo Nghị quyết tăng khoảng 30% so với Quyết định 07.</w:t>
            </w:r>
          </w:p>
          <w:p w14:paraId="236043AE" w14:textId="77777777" w:rsidR="00D928C8" w:rsidRDefault="00D928C8"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Lý do chọn mức chi hiện tại trong Dự thảo lần 2:</w:t>
            </w:r>
          </w:p>
          <w:p w14:paraId="328599F9" w14:textId="77777777" w:rsidR="00D928C8" w:rsidRDefault="00D928C8" w:rsidP="00CC0E67">
            <w:pPr>
              <w:spacing w:before="60" w:after="60"/>
              <w:jc w:val="both"/>
              <w:rPr>
                <w:lang w:val="vi-VN"/>
              </w:rPr>
            </w:pPr>
            <w:r>
              <w:rPr>
                <w:lang w:val="vi-VN"/>
              </w:rPr>
              <w:t>- Mức chi: Dự thảo xây dựng mức chi trung bình khoảng gấp 2 lần mức chi tại quyết định 07 cụ thể hóa Thông tư 66. Năm 2022 áp dụng 70% mức chi tại Nghị quyết này thì mức chi tăng khoảng 30% so với mức chi cũ, hoàn toàn phù hợp với tình hình ngân sách của tỉnh;</w:t>
            </w:r>
          </w:p>
          <w:p w14:paraId="4A70ABBD" w14:textId="77777777" w:rsidR="00D928C8" w:rsidRDefault="00D928C8" w:rsidP="00CC0E67">
            <w:pPr>
              <w:spacing w:before="60" w:after="60"/>
              <w:jc w:val="both"/>
              <w:rPr>
                <w:lang w:val="vi-VN"/>
              </w:rPr>
            </w:pPr>
            <w:r>
              <w:rPr>
                <w:lang w:val="vi-VN"/>
              </w:rPr>
              <w:t>+ Thông tư 66 đã ban hành từ năm 2012 đến nay đã 10 năm, với tình hình phát triển kinh tế, xã hội của tỉnh Đắk Nông trong 10 năm qua thì mức chi xây dựng hoàn toàn phù hợp;</w:t>
            </w:r>
          </w:p>
          <w:p w14:paraId="5F795A09" w14:textId="77777777" w:rsidR="00D928C8" w:rsidRDefault="00D928C8" w:rsidP="00CC0E67">
            <w:pPr>
              <w:spacing w:before="60" w:after="60"/>
              <w:jc w:val="both"/>
              <w:rPr>
                <w:lang w:val="vi-VN"/>
              </w:rPr>
            </w:pPr>
            <w:r>
              <w:rPr>
                <w:lang w:val="vi-VN"/>
              </w:rPr>
              <w:t>+ Thông tư 69 sẽ có hiệu lực nhiều năm nữa nên mức chi xây dựng tương đối phù hợp cho việc áp dụng trong nhiều năm tiếp theo;</w:t>
            </w:r>
          </w:p>
          <w:p w14:paraId="42A21C67" w14:textId="30DC7C70" w:rsidR="00D928C8" w:rsidRPr="00706982" w:rsidRDefault="00D928C8" w:rsidP="00227133">
            <w:pPr>
              <w:widowControl w:val="0"/>
              <w:spacing w:before="60" w:after="60"/>
              <w:jc w:val="both"/>
              <w:rPr>
                <w:rFonts w:ascii="Times New Roman" w:hAnsi="Times New Roman"/>
                <w:sz w:val="24"/>
                <w:szCs w:val="24"/>
                <w:lang w:val="vi-VN"/>
              </w:rPr>
            </w:pPr>
            <w:r>
              <w:rPr>
                <w:lang w:val="vi-VN"/>
              </w:rPr>
              <w:t xml:space="preserve">+ Đối tượng thụ hưởng khi tham gia các công đoạn ra đề, coi thi, chấm thi, xây dựng ngân hàng đề,… chính là Thầy, Cô giáo đang giảng dạy trên địa bàn tỉnh Đắk Nông. Trong khi đó hiện nay Bộ Giáo dục và Đào tạo đang triển khai đổi mới kiểm tra đánh giá theo hướng đánh giá năng lực người </w:t>
            </w:r>
            <w:r>
              <w:rPr>
                <w:lang w:val="vi-VN"/>
              </w:rPr>
              <w:lastRenderedPageBreak/>
              <w:t>học, một phương pháp đánh giá hoàn toàn mới so với trước, yêu cầu của đề thi đòi hỏi phải đầu tư nhiều thời gian, công sức để thực hiện. Do đó, xây dựng mức chi tương đối phù hợp để động viên Thầy, Cô tập trung nghiên cứu, góp phần đẩy nhanh việc đổi mới kiểm tra đánh giá và nâng cao hiệu quả đánh giá đáp ứng yêu cầu đổi mới hiện nay.</w:t>
            </w:r>
          </w:p>
        </w:tc>
      </w:tr>
      <w:tr w:rsidR="008B6D46" w:rsidRPr="005B7B7B" w14:paraId="2FA83347" w14:textId="77777777" w:rsidTr="00257D15">
        <w:tc>
          <w:tcPr>
            <w:tcW w:w="670" w:type="dxa"/>
            <w:vMerge/>
            <w:vAlign w:val="center"/>
          </w:tcPr>
          <w:p w14:paraId="350B7C3D" w14:textId="77777777" w:rsidR="008B6D46" w:rsidRDefault="008B6D46" w:rsidP="00CC0E67">
            <w:pPr>
              <w:spacing w:before="60" w:after="60"/>
              <w:jc w:val="both"/>
              <w:rPr>
                <w:rFonts w:ascii="Times New Roman" w:hAnsi="Times New Roman"/>
                <w:sz w:val="24"/>
                <w:szCs w:val="24"/>
                <w:lang w:val="vi-VN"/>
              </w:rPr>
            </w:pPr>
          </w:p>
        </w:tc>
        <w:tc>
          <w:tcPr>
            <w:tcW w:w="2595" w:type="dxa"/>
            <w:vMerge/>
            <w:vAlign w:val="center"/>
          </w:tcPr>
          <w:p w14:paraId="14AA0C1A" w14:textId="77777777" w:rsidR="008B6D46" w:rsidRPr="007C30F4" w:rsidRDefault="008B6D46" w:rsidP="00CC0E67">
            <w:pPr>
              <w:spacing w:before="60" w:after="60"/>
              <w:jc w:val="both"/>
              <w:rPr>
                <w:lang w:val="vi-VN"/>
              </w:rPr>
            </w:pPr>
          </w:p>
        </w:tc>
        <w:tc>
          <w:tcPr>
            <w:tcW w:w="6237" w:type="dxa"/>
            <w:vAlign w:val="center"/>
          </w:tcPr>
          <w:p w14:paraId="5A9EF00D" w14:textId="7FCDF20C" w:rsidR="008B6D46" w:rsidRDefault="008B6D46" w:rsidP="00CC0E67">
            <w:pPr>
              <w:spacing w:before="60" w:after="60"/>
              <w:jc w:val="both"/>
              <w:rPr>
                <w:rFonts w:ascii="Times New Roman" w:hAnsi="Times New Roman"/>
                <w:sz w:val="24"/>
                <w:szCs w:val="24"/>
                <w:shd w:val="clear" w:color="auto" w:fill="FFFFFF"/>
                <w:lang w:val="vi-VN"/>
              </w:rPr>
            </w:pPr>
            <w:r>
              <w:rPr>
                <w:rFonts w:ascii="Times New Roman" w:hAnsi="Times New Roman"/>
                <w:sz w:val="24"/>
                <w:szCs w:val="24"/>
                <w:shd w:val="clear" w:color="auto" w:fill="FFFFFF"/>
                <w:lang w:val="vi-VN"/>
              </w:rPr>
              <w:t>Sau khi so sánh, đánh giá, dự kiến tổng kinh phí tổ chức các kỳ thi trong năm, đề nghị Sở Giáo dục và Đào tạo dự kiến tỉ lệ % các mức chi tăng lên, từ đó đưa ra mức chi phù hợp với tình hình thực tế và khả năng ngân sách địa phương</w:t>
            </w:r>
            <w:r w:rsidR="00706982">
              <w:rPr>
                <w:rFonts w:ascii="Times New Roman" w:hAnsi="Times New Roman"/>
                <w:sz w:val="24"/>
                <w:szCs w:val="24"/>
                <w:shd w:val="clear" w:color="auto" w:fill="FFFFFF"/>
                <w:lang w:val="vi-VN"/>
              </w:rPr>
              <w:t>.</w:t>
            </w:r>
          </w:p>
        </w:tc>
        <w:tc>
          <w:tcPr>
            <w:tcW w:w="5528" w:type="dxa"/>
          </w:tcPr>
          <w:p w14:paraId="1E6BFBD1" w14:textId="1A5E59D4" w:rsidR="008B6D46" w:rsidRPr="00706982" w:rsidRDefault="00706982"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Sở Giáo dục và Đào tạo tiếp thu ý kiến Sở Tài chính, giảm mức chi so với dự thảo 10%, giảm mức áp dụng các kỳ thi, cuộc thi tại địa phương xuống 60% mức chi tại phụ lục dự thảo nghị quyết, đồng thời trong năm 2022 áp dụng chỉ 70% mức chi trong dự thảo, sau đó mỗi năm tăng dần 10% cho đến năm 2025 sẽ áp dụng 100% mức chi tại dự thảo.</w:t>
            </w:r>
          </w:p>
        </w:tc>
      </w:tr>
      <w:tr w:rsidR="007902B5" w:rsidRPr="005B7B7B" w14:paraId="4C1F9E26" w14:textId="77777777" w:rsidTr="00257D15">
        <w:tc>
          <w:tcPr>
            <w:tcW w:w="670" w:type="dxa"/>
            <w:vAlign w:val="center"/>
          </w:tcPr>
          <w:p w14:paraId="78B08A29" w14:textId="68876D60" w:rsidR="007902B5" w:rsidRPr="00DA654F" w:rsidRDefault="00DA654F" w:rsidP="00CC0E67">
            <w:pPr>
              <w:spacing w:before="60" w:after="60"/>
              <w:jc w:val="both"/>
              <w:rPr>
                <w:rFonts w:ascii="Times New Roman" w:hAnsi="Times New Roman"/>
                <w:sz w:val="24"/>
                <w:szCs w:val="24"/>
                <w:lang w:val="vi-VN"/>
              </w:rPr>
            </w:pPr>
            <w:r>
              <w:rPr>
                <w:rFonts w:ascii="Times New Roman" w:hAnsi="Times New Roman"/>
                <w:sz w:val="24"/>
                <w:szCs w:val="24"/>
                <w:lang w:val="vi-VN"/>
              </w:rPr>
              <w:t>9</w:t>
            </w:r>
          </w:p>
        </w:tc>
        <w:tc>
          <w:tcPr>
            <w:tcW w:w="2595" w:type="dxa"/>
            <w:vAlign w:val="center"/>
          </w:tcPr>
          <w:p w14:paraId="27B13DE2" w14:textId="68D02DF7" w:rsidR="007902B5" w:rsidRDefault="007902B5" w:rsidP="00CC0E67">
            <w:pPr>
              <w:spacing w:before="60" w:after="60"/>
              <w:jc w:val="both"/>
              <w:rPr>
                <w:rFonts w:ascii="Times New Roman" w:hAnsi="Times New Roman"/>
                <w:b/>
                <w:bCs/>
                <w:sz w:val="24"/>
                <w:szCs w:val="24"/>
              </w:rPr>
            </w:pPr>
            <w:r w:rsidRPr="007C30F4">
              <w:rPr>
                <w:lang w:val="vi-VN"/>
              </w:rPr>
              <w:t>Góp ý dự thảo Nghị quyết của Sở Tài nguyên và Môi trường</w:t>
            </w:r>
          </w:p>
        </w:tc>
        <w:tc>
          <w:tcPr>
            <w:tcW w:w="6237" w:type="dxa"/>
            <w:vAlign w:val="center"/>
          </w:tcPr>
          <w:p w14:paraId="559FCBA9" w14:textId="09A6C868" w:rsidR="007902B5" w:rsidRPr="003C3F10" w:rsidRDefault="003C3F10" w:rsidP="00CC0E67">
            <w:pPr>
              <w:spacing w:before="60" w:after="60"/>
              <w:jc w:val="both"/>
              <w:rPr>
                <w:rFonts w:ascii="Times New Roman" w:hAnsi="Times New Roman"/>
                <w:sz w:val="24"/>
                <w:szCs w:val="24"/>
                <w:shd w:val="clear" w:color="auto" w:fill="FFFFFF"/>
                <w:lang w:val="vi-VN"/>
              </w:rPr>
            </w:pPr>
            <w:r>
              <w:rPr>
                <w:rFonts w:ascii="Times New Roman" w:hAnsi="Times New Roman"/>
                <w:sz w:val="24"/>
                <w:szCs w:val="24"/>
                <w:shd w:val="clear" w:color="auto" w:fill="FFFFFF"/>
                <w:lang w:val="vi-VN"/>
              </w:rPr>
              <w:t xml:space="preserve">Đề nghị đơn vị khi viện dẫn lần đầu văn bản có liên quan, phải ghi đầy đủ tên loại văn bản, số, ký hiệu văn bản; ngày tháng năm </w:t>
            </w:r>
            <w:r w:rsidR="006614AA">
              <w:rPr>
                <w:rFonts w:ascii="Times New Roman" w:hAnsi="Times New Roman"/>
                <w:sz w:val="24"/>
                <w:szCs w:val="24"/>
                <w:shd w:val="clear" w:color="auto" w:fill="FFFFFF"/>
                <w:lang w:val="vi-VN"/>
              </w:rPr>
              <w:t>ban hành; tên cơ quan, người có thẩm quyền ban hành văn bản</w:t>
            </w:r>
          </w:p>
        </w:tc>
        <w:tc>
          <w:tcPr>
            <w:tcW w:w="5528" w:type="dxa"/>
          </w:tcPr>
          <w:p w14:paraId="6E54F3F3" w14:textId="69E6D61C" w:rsidR="007902B5" w:rsidRPr="006614AA" w:rsidRDefault="006614AA"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Sở Giáo dục và Đào tạo tiếp thu và bổ sung theo ý kiến góp ý.</w:t>
            </w:r>
          </w:p>
        </w:tc>
      </w:tr>
      <w:tr w:rsidR="007902B5" w:rsidRPr="005B7B7B" w14:paraId="3F5AD8E0" w14:textId="77777777" w:rsidTr="00257D15">
        <w:tc>
          <w:tcPr>
            <w:tcW w:w="670" w:type="dxa"/>
            <w:vAlign w:val="center"/>
          </w:tcPr>
          <w:p w14:paraId="09350163" w14:textId="61356E78" w:rsidR="007902B5" w:rsidRPr="00DA654F" w:rsidRDefault="00DA654F" w:rsidP="00CC0E67">
            <w:pPr>
              <w:spacing w:before="60" w:after="60"/>
              <w:jc w:val="both"/>
              <w:rPr>
                <w:rFonts w:ascii="Times New Roman" w:hAnsi="Times New Roman"/>
                <w:sz w:val="24"/>
                <w:szCs w:val="24"/>
                <w:lang w:val="vi-VN"/>
              </w:rPr>
            </w:pPr>
            <w:r>
              <w:rPr>
                <w:rFonts w:ascii="Times New Roman" w:hAnsi="Times New Roman"/>
                <w:sz w:val="24"/>
                <w:szCs w:val="24"/>
                <w:lang w:val="vi-VN"/>
              </w:rPr>
              <w:t>10</w:t>
            </w:r>
          </w:p>
        </w:tc>
        <w:tc>
          <w:tcPr>
            <w:tcW w:w="2595" w:type="dxa"/>
            <w:vAlign w:val="center"/>
          </w:tcPr>
          <w:p w14:paraId="5182E850" w14:textId="158038AC" w:rsidR="007902B5" w:rsidRDefault="007902B5" w:rsidP="00CC0E67">
            <w:pPr>
              <w:spacing w:before="60" w:after="60"/>
              <w:jc w:val="both"/>
              <w:rPr>
                <w:rFonts w:ascii="Times New Roman" w:hAnsi="Times New Roman"/>
                <w:b/>
                <w:bCs/>
                <w:sz w:val="24"/>
                <w:szCs w:val="24"/>
              </w:rPr>
            </w:pPr>
            <w:r w:rsidRPr="007C30F4">
              <w:rPr>
                <w:lang w:val="vi-VN"/>
              </w:rPr>
              <w:t>Góp ý dự thảo Nghị quyết của Sở Văn hóa, Thể thao và Du lịch</w:t>
            </w:r>
          </w:p>
        </w:tc>
        <w:tc>
          <w:tcPr>
            <w:tcW w:w="6237" w:type="dxa"/>
            <w:vAlign w:val="center"/>
          </w:tcPr>
          <w:p w14:paraId="26172B7E" w14:textId="4296565F" w:rsidR="007902B5" w:rsidRPr="00B80F3D" w:rsidRDefault="00D34C14" w:rsidP="00CC0E67">
            <w:pPr>
              <w:spacing w:before="60" w:after="60"/>
              <w:jc w:val="both"/>
              <w:rPr>
                <w:rFonts w:ascii="Times New Roman" w:hAnsi="Times New Roman"/>
                <w:sz w:val="24"/>
                <w:szCs w:val="24"/>
                <w:shd w:val="clear" w:color="auto" w:fill="FFFFFF"/>
              </w:rPr>
            </w:pPr>
            <w:r>
              <w:rPr>
                <w:rFonts w:ascii="Times New Roman" w:hAnsi="Times New Roman"/>
                <w:sz w:val="24"/>
                <w:szCs w:val="24"/>
                <w:shd w:val="clear" w:color="auto" w:fill="FFFFFF"/>
                <w:lang w:val="vi-VN"/>
              </w:rPr>
              <w:t>Thống nhất với dự thảo</w:t>
            </w:r>
          </w:p>
        </w:tc>
        <w:tc>
          <w:tcPr>
            <w:tcW w:w="5528" w:type="dxa"/>
          </w:tcPr>
          <w:p w14:paraId="61EC3FDC" w14:textId="77777777" w:rsidR="007902B5" w:rsidRPr="005B7B7B" w:rsidRDefault="007902B5" w:rsidP="00CC0E67">
            <w:pPr>
              <w:widowControl w:val="0"/>
              <w:spacing w:before="60" w:after="60"/>
              <w:ind w:firstLine="284"/>
              <w:jc w:val="both"/>
              <w:rPr>
                <w:rFonts w:ascii="Times New Roman" w:hAnsi="Times New Roman"/>
                <w:sz w:val="24"/>
                <w:szCs w:val="24"/>
              </w:rPr>
            </w:pPr>
          </w:p>
        </w:tc>
      </w:tr>
      <w:tr w:rsidR="007902B5" w:rsidRPr="005B7B7B" w14:paraId="3E345D1D" w14:textId="77777777" w:rsidTr="00257D15">
        <w:tc>
          <w:tcPr>
            <w:tcW w:w="670" w:type="dxa"/>
            <w:vAlign w:val="center"/>
          </w:tcPr>
          <w:p w14:paraId="51287A70" w14:textId="60D8CA54" w:rsidR="007902B5" w:rsidRPr="00DA654F" w:rsidRDefault="00DA654F" w:rsidP="00CC0E67">
            <w:pPr>
              <w:spacing w:before="60" w:after="60"/>
              <w:jc w:val="both"/>
              <w:rPr>
                <w:rFonts w:ascii="Times New Roman" w:hAnsi="Times New Roman"/>
                <w:sz w:val="24"/>
                <w:szCs w:val="24"/>
                <w:lang w:val="vi-VN"/>
              </w:rPr>
            </w:pPr>
            <w:r>
              <w:rPr>
                <w:rFonts w:ascii="Times New Roman" w:hAnsi="Times New Roman"/>
                <w:sz w:val="24"/>
                <w:szCs w:val="24"/>
                <w:lang w:val="vi-VN"/>
              </w:rPr>
              <w:t>11</w:t>
            </w:r>
          </w:p>
        </w:tc>
        <w:tc>
          <w:tcPr>
            <w:tcW w:w="2595" w:type="dxa"/>
            <w:vAlign w:val="center"/>
          </w:tcPr>
          <w:p w14:paraId="18EDE9BD" w14:textId="730ACD16" w:rsidR="007902B5" w:rsidRDefault="007902B5" w:rsidP="00CC0E67">
            <w:pPr>
              <w:spacing w:before="60" w:after="60"/>
              <w:jc w:val="both"/>
              <w:rPr>
                <w:rFonts w:ascii="Times New Roman" w:hAnsi="Times New Roman"/>
                <w:b/>
                <w:bCs/>
                <w:sz w:val="24"/>
                <w:szCs w:val="24"/>
              </w:rPr>
            </w:pPr>
            <w:r w:rsidRPr="007C30F4">
              <w:rPr>
                <w:lang w:val="vi-VN"/>
              </w:rPr>
              <w:t>Góp ý dự thảo Nghị quyết của Sở Xây dựng</w:t>
            </w:r>
          </w:p>
        </w:tc>
        <w:tc>
          <w:tcPr>
            <w:tcW w:w="6237" w:type="dxa"/>
            <w:vAlign w:val="center"/>
          </w:tcPr>
          <w:p w14:paraId="7A2CC356" w14:textId="1C7C62D0" w:rsidR="007902B5" w:rsidRPr="00B80F3D" w:rsidRDefault="00D34C14" w:rsidP="00CC0E67">
            <w:pPr>
              <w:spacing w:before="60" w:after="60"/>
              <w:jc w:val="both"/>
              <w:rPr>
                <w:rFonts w:ascii="Times New Roman" w:hAnsi="Times New Roman"/>
                <w:sz w:val="24"/>
                <w:szCs w:val="24"/>
                <w:shd w:val="clear" w:color="auto" w:fill="FFFFFF"/>
              </w:rPr>
            </w:pPr>
            <w:r>
              <w:rPr>
                <w:rFonts w:ascii="Times New Roman" w:hAnsi="Times New Roman"/>
                <w:sz w:val="24"/>
                <w:szCs w:val="24"/>
                <w:shd w:val="clear" w:color="auto" w:fill="FFFFFF"/>
                <w:lang w:val="vi-VN"/>
              </w:rPr>
              <w:t>Thống nhất với dự thảo</w:t>
            </w:r>
          </w:p>
        </w:tc>
        <w:tc>
          <w:tcPr>
            <w:tcW w:w="5528" w:type="dxa"/>
          </w:tcPr>
          <w:p w14:paraId="224EA59E" w14:textId="77777777" w:rsidR="007902B5" w:rsidRPr="005B7B7B" w:rsidRDefault="007902B5" w:rsidP="00CC0E67">
            <w:pPr>
              <w:widowControl w:val="0"/>
              <w:spacing w:before="60" w:after="60"/>
              <w:ind w:firstLine="284"/>
              <w:jc w:val="both"/>
              <w:rPr>
                <w:rFonts w:ascii="Times New Roman" w:hAnsi="Times New Roman"/>
                <w:sz w:val="24"/>
                <w:szCs w:val="24"/>
              </w:rPr>
            </w:pPr>
          </w:p>
        </w:tc>
      </w:tr>
      <w:tr w:rsidR="007902B5" w:rsidRPr="005B7B7B" w14:paraId="68C8BE76" w14:textId="77777777" w:rsidTr="00257D15">
        <w:tc>
          <w:tcPr>
            <w:tcW w:w="670" w:type="dxa"/>
            <w:vAlign w:val="center"/>
          </w:tcPr>
          <w:p w14:paraId="405DDF3D" w14:textId="0BDCEA5B" w:rsidR="007902B5" w:rsidRPr="00DA654F" w:rsidRDefault="00DA654F" w:rsidP="00CC0E67">
            <w:pPr>
              <w:spacing w:before="60" w:after="60"/>
              <w:jc w:val="both"/>
              <w:rPr>
                <w:rFonts w:ascii="Times New Roman" w:hAnsi="Times New Roman"/>
                <w:sz w:val="24"/>
                <w:szCs w:val="24"/>
                <w:lang w:val="vi-VN"/>
              </w:rPr>
            </w:pPr>
            <w:r>
              <w:rPr>
                <w:rFonts w:ascii="Times New Roman" w:hAnsi="Times New Roman"/>
                <w:sz w:val="24"/>
                <w:szCs w:val="24"/>
                <w:lang w:val="vi-VN"/>
              </w:rPr>
              <w:t>12</w:t>
            </w:r>
          </w:p>
        </w:tc>
        <w:tc>
          <w:tcPr>
            <w:tcW w:w="2595" w:type="dxa"/>
            <w:vAlign w:val="center"/>
          </w:tcPr>
          <w:p w14:paraId="6C49EE7D" w14:textId="006AC473" w:rsidR="007902B5" w:rsidRDefault="007902B5" w:rsidP="00CC0E67">
            <w:pPr>
              <w:spacing w:before="60" w:after="60"/>
              <w:jc w:val="both"/>
              <w:rPr>
                <w:rFonts w:ascii="Times New Roman" w:hAnsi="Times New Roman"/>
                <w:b/>
                <w:bCs/>
                <w:sz w:val="24"/>
                <w:szCs w:val="24"/>
              </w:rPr>
            </w:pPr>
            <w:r w:rsidRPr="007C30F4">
              <w:rPr>
                <w:lang w:val="vi-VN"/>
              </w:rPr>
              <w:t>Góp ý dự thảo Nghị quyết của Sở Y tế</w:t>
            </w:r>
          </w:p>
        </w:tc>
        <w:tc>
          <w:tcPr>
            <w:tcW w:w="6237" w:type="dxa"/>
            <w:vAlign w:val="center"/>
          </w:tcPr>
          <w:p w14:paraId="6B4F2E9D" w14:textId="6AE79968" w:rsidR="007902B5" w:rsidRPr="00B80F3D" w:rsidRDefault="00D34C14" w:rsidP="00CC0E67">
            <w:pPr>
              <w:spacing w:before="60" w:after="60"/>
              <w:jc w:val="both"/>
              <w:rPr>
                <w:rFonts w:ascii="Times New Roman" w:hAnsi="Times New Roman"/>
                <w:sz w:val="24"/>
                <w:szCs w:val="24"/>
                <w:shd w:val="clear" w:color="auto" w:fill="FFFFFF"/>
              </w:rPr>
            </w:pPr>
            <w:r>
              <w:rPr>
                <w:rFonts w:ascii="Times New Roman" w:hAnsi="Times New Roman"/>
                <w:sz w:val="24"/>
                <w:szCs w:val="24"/>
                <w:shd w:val="clear" w:color="auto" w:fill="FFFFFF"/>
                <w:lang w:val="vi-VN"/>
              </w:rPr>
              <w:t>Thống nhất với dự thảo</w:t>
            </w:r>
          </w:p>
        </w:tc>
        <w:tc>
          <w:tcPr>
            <w:tcW w:w="5528" w:type="dxa"/>
          </w:tcPr>
          <w:p w14:paraId="57BC2AF4" w14:textId="77777777" w:rsidR="007902B5" w:rsidRPr="005B7B7B" w:rsidRDefault="007902B5" w:rsidP="00CC0E67">
            <w:pPr>
              <w:widowControl w:val="0"/>
              <w:spacing w:before="60" w:after="60"/>
              <w:ind w:firstLine="284"/>
              <w:jc w:val="both"/>
              <w:rPr>
                <w:rFonts w:ascii="Times New Roman" w:hAnsi="Times New Roman"/>
                <w:sz w:val="24"/>
                <w:szCs w:val="24"/>
              </w:rPr>
            </w:pPr>
          </w:p>
        </w:tc>
      </w:tr>
      <w:tr w:rsidR="007902B5" w:rsidRPr="005B7B7B" w14:paraId="46F2AF5C" w14:textId="77777777" w:rsidTr="00257D15">
        <w:tc>
          <w:tcPr>
            <w:tcW w:w="670" w:type="dxa"/>
            <w:vAlign w:val="center"/>
          </w:tcPr>
          <w:p w14:paraId="028D1A51" w14:textId="5E75315E" w:rsidR="007902B5" w:rsidRPr="00DA654F" w:rsidRDefault="00DA654F" w:rsidP="00CC0E67">
            <w:pPr>
              <w:spacing w:before="60" w:after="60"/>
              <w:jc w:val="both"/>
              <w:rPr>
                <w:rFonts w:ascii="Times New Roman" w:hAnsi="Times New Roman"/>
                <w:sz w:val="24"/>
                <w:szCs w:val="24"/>
                <w:lang w:val="vi-VN"/>
              </w:rPr>
            </w:pPr>
            <w:r>
              <w:rPr>
                <w:rFonts w:ascii="Times New Roman" w:hAnsi="Times New Roman"/>
                <w:sz w:val="24"/>
                <w:szCs w:val="24"/>
                <w:lang w:val="vi-VN"/>
              </w:rPr>
              <w:t>13</w:t>
            </w:r>
          </w:p>
        </w:tc>
        <w:tc>
          <w:tcPr>
            <w:tcW w:w="2595" w:type="dxa"/>
            <w:vAlign w:val="center"/>
          </w:tcPr>
          <w:p w14:paraId="7A37459A" w14:textId="1AFF2235" w:rsidR="007902B5" w:rsidRDefault="007902B5" w:rsidP="00CC0E67">
            <w:pPr>
              <w:spacing w:before="60" w:after="60"/>
              <w:jc w:val="both"/>
              <w:rPr>
                <w:rFonts w:ascii="Times New Roman" w:hAnsi="Times New Roman"/>
                <w:b/>
                <w:bCs/>
                <w:sz w:val="24"/>
                <w:szCs w:val="24"/>
              </w:rPr>
            </w:pPr>
            <w:r w:rsidRPr="007C30F4">
              <w:rPr>
                <w:lang w:val="vi-VN"/>
              </w:rPr>
              <w:t>Góp ý dự thảo Nghị quyết của UBND huyện Đắk Glong</w:t>
            </w:r>
          </w:p>
        </w:tc>
        <w:tc>
          <w:tcPr>
            <w:tcW w:w="6237" w:type="dxa"/>
            <w:vAlign w:val="center"/>
          </w:tcPr>
          <w:p w14:paraId="35761D49" w14:textId="7F05F04D" w:rsidR="007902B5" w:rsidRPr="00D34C14" w:rsidRDefault="00D34C14" w:rsidP="00CC0E67">
            <w:pPr>
              <w:spacing w:before="60" w:after="60"/>
              <w:jc w:val="both"/>
              <w:rPr>
                <w:rFonts w:ascii="Times New Roman" w:hAnsi="Times New Roman"/>
                <w:sz w:val="24"/>
                <w:szCs w:val="24"/>
                <w:shd w:val="clear" w:color="auto" w:fill="FFFFFF"/>
                <w:lang w:val="vi-VN"/>
              </w:rPr>
            </w:pPr>
            <w:r>
              <w:rPr>
                <w:rFonts w:ascii="Times New Roman" w:hAnsi="Times New Roman"/>
                <w:sz w:val="24"/>
                <w:szCs w:val="24"/>
                <w:shd w:val="clear" w:color="auto" w:fill="FFFFFF"/>
                <w:lang w:val="vi-VN"/>
              </w:rPr>
              <w:t>Cần bổ sung đơn vị mức chi</w:t>
            </w:r>
          </w:p>
        </w:tc>
        <w:tc>
          <w:tcPr>
            <w:tcW w:w="5528" w:type="dxa"/>
          </w:tcPr>
          <w:p w14:paraId="0F4E3923" w14:textId="701BB7A7" w:rsidR="007902B5" w:rsidRPr="00D34C14" w:rsidRDefault="00D34C14"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Sở Giáo dục và Đào tạo tiếp thu và bổ sung</w:t>
            </w:r>
          </w:p>
        </w:tc>
      </w:tr>
      <w:tr w:rsidR="007902B5" w:rsidRPr="005B7B7B" w14:paraId="27501F6C" w14:textId="77777777" w:rsidTr="00257D15">
        <w:tc>
          <w:tcPr>
            <w:tcW w:w="670" w:type="dxa"/>
            <w:vAlign w:val="center"/>
          </w:tcPr>
          <w:p w14:paraId="26A1362C" w14:textId="33A5B090" w:rsidR="007902B5" w:rsidRPr="00DA654F" w:rsidRDefault="00DA654F" w:rsidP="00CC0E67">
            <w:pPr>
              <w:spacing w:before="60" w:after="60"/>
              <w:jc w:val="both"/>
              <w:rPr>
                <w:rFonts w:ascii="Times New Roman" w:hAnsi="Times New Roman"/>
                <w:sz w:val="24"/>
                <w:szCs w:val="24"/>
                <w:lang w:val="vi-VN"/>
              </w:rPr>
            </w:pPr>
            <w:r>
              <w:rPr>
                <w:rFonts w:ascii="Times New Roman" w:hAnsi="Times New Roman"/>
                <w:sz w:val="24"/>
                <w:szCs w:val="24"/>
                <w:lang w:val="vi-VN"/>
              </w:rPr>
              <w:t>14</w:t>
            </w:r>
          </w:p>
        </w:tc>
        <w:tc>
          <w:tcPr>
            <w:tcW w:w="2595" w:type="dxa"/>
            <w:vAlign w:val="center"/>
          </w:tcPr>
          <w:p w14:paraId="11A7FCDF" w14:textId="48D00819" w:rsidR="007902B5" w:rsidRDefault="007902B5" w:rsidP="00CC0E67">
            <w:pPr>
              <w:spacing w:before="60" w:after="60"/>
              <w:jc w:val="both"/>
              <w:rPr>
                <w:rFonts w:ascii="Times New Roman" w:hAnsi="Times New Roman"/>
                <w:b/>
                <w:bCs/>
                <w:sz w:val="24"/>
                <w:szCs w:val="24"/>
              </w:rPr>
            </w:pPr>
            <w:r w:rsidRPr="007C30F4">
              <w:rPr>
                <w:lang w:val="vi-VN"/>
              </w:rPr>
              <w:t>Góp ý dự thảo Nghị quyết của UBND huyện Đắk Mil</w:t>
            </w:r>
          </w:p>
        </w:tc>
        <w:tc>
          <w:tcPr>
            <w:tcW w:w="6237" w:type="dxa"/>
            <w:vAlign w:val="center"/>
          </w:tcPr>
          <w:p w14:paraId="749CA40A" w14:textId="726179C6" w:rsidR="007902B5" w:rsidRPr="00B80F3D" w:rsidRDefault="00D34C14" w:rsidP="00CC0E67">
            <w:pPr>
              <w:spacing w:before="60" w:after="60"/>
              <w:jc w:val="both"/>
              <w:rPr>
                <w:rFonts w:ascii="Times New Roman" w:hAnsi="Times New Roman"/>
                <w:sz w:val="24"/>
                <w:szCs w:val="24"/>
                <w:shd w:val="clear" w:color="auto" w:fill="FFFFFF"/>
              </w:rPr>
            </w:pPr>
            <w:r>
              <w:rPr>
                <w:rFonts w:ascii="Times New Roman" w:hAnsi="Times New Roman"/>
                <w:sz w:val="24"/>
                <w:szCs w:val="24"/>
                <w:shd w:val="clear" w:color="auto" w:fill="FFFFFF"/>
                <w:lang w:val="vi-VN"/>
              </w:rPr>
              <w:t>Thống nhất với dự thảo</w:t>
            </w:r>
          </w:p>
        </w:tc>
        <w:tc>
          <w:tcPr>
            <w:tcW w:w="5528" w:type="dxa"/>
          </w:tcPr>
          <w:p w14:paraId="384E1A34" w14:textId="77777777" w:rsidR="007902B5" w:rsidRPr="005B7B7B" w:rsidRDefault="007902B5" w:rsidP="00CC0E67">
            <w:pPr>
              <w:widowControl w:val="0"/>
              <w:spacing w:before="60" w:after="60"/>
              <w:ind w:firstLine="284"/>
              <w:jc w:val="both"/>
              <w:rPr>
                <w:rFonts w:ascii="Times New Roman" w:hAnsi="Times New Roman"/>
                <w:sz w:val="24"/>
                <w:szCs w:val="24"/>
              </w:rPr>
            </w:pPr>
          </w:p>
        </w:tc>
      </w:tr>
      <w:tr w:rsidR="007902B5" w:rsidRPr="005B7B7B" w14:paraId="569A1D22" w14:textId="77777777" w:rsidTr="00257D15">
        <w:tc>
          <w:tcPr>
            <w:tcW w:w="670" w:type="dxa"/>
            <w:vAlign w:val="center"/>
          </w:tcPr>
          <w:p w14:paraId="4FA2A546" w14:textId="422C58A2" w:rsidR="007902B5" w:rsidRPr="00DA654F" w:rsidRDefault="00DA654F" w:rsidP="00CC0E67">
            <w:pPr>
              <w:spacing w:before="60" w:after="60"/>
              <w:jc w:val="both"/>
              <w:rPr>
                <w:rFonts w:ascii="Times New Roman" w:hAnsi="Times New Roman"/>
                <w:sz w:val="24"/>
                <w:szCs w:val="24"/>
                <w:lang w:val="vi-VN"/>
              </w:rPr>
            </w:pPr>
            <w:r>
              <w:rPr>
                <w:rFonts w:ascii="Times New Roman" w:hAnsi="Times New Roman"/>
                <w:sz w:val="24"/>
                <w:szCs w:val="24"/>
                <w:lang w:val="vi-VN"/>
              </w:rPr>
              <w:t>15</w:t>
            </w:r>
          </w:p>
        </w:tc>
        <w:tc>
          <w:tcPr>
            <w:tcW w:w="2595" w:type="dxa"/>
            <w:vAlign w:val="center"/>
          </w:tcPr>
          <w:p w14:paraId="2DAB426D" w14:textId="6FD378F0" w:rsidR="007902B5" w:rsidRDefault="007902B5" w:rsidP="00CC0E67">
            <w:pPr>
              <w:spacing w:before="60" w:after="60"/>
              <w:jc w:val="both"/>
              <w:rPr>
                <w:rFonts w:ascii="Times New Roman" w:hAnsi="Times New Roman"/>
                <w:b/>
                <w:bCs/>
                <w:sz w:val="24"/>
                <w:szCs w:val="24"/>
              </w:rPr>
            </w:pPr>
            <w:r w:rsidRPr="007C30F4">
              <w:rPr>
                <w:lang w:val="vi-VN"/>
              </w:rPr>
              <w:t>Góp ý dự thảo Nghị quyết của UBND huyện Đắk Song</w:t>
            </w:r>
          </w:p>
        </w:tc>
        <w:tc>
          <w:tcPr>
            <w:tcW w:w="6237" w:type="dxa"/>
            <w:vAlign w:val="center"/>
          </w:tcPr>
          <w:p w14:paraId="1E201AD4" w14:textId="3901AD1B" w:rsidR="007902B5" w:rsidRPr="00D34C14" w:rsidRDefault="00D34C14" w:rsidP="00CC0E67">
            <w:pPr>
              <w:spacing w:before="60" w:after="60"/>
              <w:jc w:val="both"/>
              <w:rPr>
                <w:rFonts w:ascii="Times New Roman" w:hAnsi="Times New Roman"/>
                <w:sz w:val="24"/>
                <w:szCs w:val="24"/>
                <w:shd w:val="clear" w:color="auto" w:fill="FFFFFF"/>
                <w:lang w:val="vi-VN"/>
              </w:rPr>
            </w:pPr>
            <w:r>
              <w:rPr>
                <w:rFonts w:ascii="Times New Roman" w:hAnsi="Times New Roman"/>
                <w:sz w:val="24"/>
                <w:szCs w:val="24"/>
                <w:shd w:val="clear" w:color="auto" w:fill="FFFFFF"/>
                <w:lang w:val="vi-VN"/>
              </w:rPr>
              <w:t>Cơ bản thống nhất nội dung, tuy nhiên đề nghị xem xét bổ sung thêm nội dung và mức chi tiền công cho Ban Tổ chức (Trưởng ban, Phó ban, Thư ký và các thành viên) để phục vụ cho một số hội thi của ngành giá dục trên địa bàn tỉnh Đắk Nông.</w:t>
            </w:r>
          </w:p>
        </w:tc>
        <w:tc>
          <w:tcPr>
            <w:tcW w:w="5528" w:type="dxa"/>
          </w:tcPr>
          <w:p w14:paraId="3F0C18BC" w14:textId="65CDC58D" w:rsidR="007902B5" w:rsidRDefault="00D34C14"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Sở Giáo dục và Đào tạo tiếp thu ý kiến và bổ sung phụ lục 2 liệt kê tất cả các kỳ thi, cuộc thi, hội thi trong các năm qua trên địa bàn tỉnh Đắk Nông.</w:t>
            </w:r>
          </w:p>
          <w:p w14:paraId="50B1F894" w14:textId="5427C9D0" w:rsidR="00D34C14" w:rsidRPr="00D34C14" w:rsidRDefault="00D34C14"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 xml:space="preserve">Lý do: Mỗi năm chỉ tổ chức một đến </w:t>
            </w:r>
            <w:r w:rsidR="009F7A50">
              <w:rPr>
                <w:rFonts w:ascii="Times New Roman" w:hAnsi="Times New Roman"/>
                <w:sz w:val="24"/>
                <w:szCs w:val="24"/>
                <w:lang w:val="vi-VN"/>
              </w:rPr>
              <w:t>hai</w:t>
            </w:r>
            <w:r>
              <w:rPr>
                <w:rFonts w:ascii="Times New Roman" w:hAnsi="Times New Roman"/>
                <w:sz w:val="24"/>
                <w:szCs w:val="24"/>
                <w:lang w:val="vi-VN"/>
              </w:rPr>
              <w:t xml:space="preserve"> cuộc thi trong danh sách liệt kê ở Phụ lục 2, mặc khác mức chi </w:t>
            </w:r>
            <w:r>
              <w:rPr>
                <w:rFonts w:ascii="Times New Roman" w:hAnsi="Times New Roman"/>
                <w:sz w:val="24"/>
                <w:szCs w:val="24"/>
                <w:lang w:val="vi-VN"/>
              </w:rPr>
              <w:lastRenderedPageBreak/>
              <w:t xml:space="preserve">cho mỗi hội thi khoảng 30 triệu đồng nên mức độ tác động rất nhỏ, trong khi đó những kỳ thi, cuộc thi </w:t>
            </w:r>
            <w:r w:rsidR="009F7A50">
              <w:rPr>
                <w:rFonts w:ascii="Times New Roman" w:hAnsi="Times New Roman"/>
                <w:sz w:val="24"/>
                <w:szCs w:val="24"/>
                <w:lang w:val="vi-VN"/>
              </w:rPr>
              <w:t>đều</w:t>
            </w:r>
            <w:r>
              <w:rPr>
                <w:rFonts w:ascii="Times New Roman" w:hAnsi="Times New Roman"/>
                <w:sz w:val="24"/>
                <w:szCs w:val="24"/>
                <w:lang w:val="vi-VN"/>
              </w:rPr>
              <w:t xml:space="preserve"> triển khai từ nhiệm vụ chuyên môn của Bộ Giáo dục và Đào tạo.</w:t>
            </w:r>
            <w:r w:rsidR="009F7A50">
              <w:rPr>
                <w:rFonts w:ascii="Times New Roman" w:hAnsi="Times New Roman"/>
                <w:sz w:val="24"/>
                <w:szCs w:val="24"/>
                <w:lang w:val="vi-VN"/>
              </w:rPr>
              <w:t xml:space="preserve"> </w:t>
            </w:r>
          </w:p>
        </w:tc>
      </w:tr>
      <w:tr w:rsidR="00BB21DD" w:rsidRPr="005B7B7B" w14:paraId="609F75B1" w14:textId="77777777" w:rsidTr="00257D15">
        <w:tc>
          <w:tcPr>
            <w:tcW w:w="670" w:type="dxa"/>
            <w:vMerge w:val="restart"/>
            <w:vAlign w:val="center"/>
          </w:tcPr>
          <w:p w14:paraId="3A6C8298" w14:textId="55E1FC50" w:rsidR="00BB21DD" w:rsidRPr="00DA654F" w:rsidRDefault="00BB21DD" w:rsidP="00CC0E67">
            <w:pPr>
              <w:spacing w:before="60" w:after="60"/>
              <w:jc w:val="both"/>
              <w:rPr>
                <w:rFonts w:ascii="Times New Roman" w:hAnsi="Times New Roman"/>
                <w:sz w:val="24"/>
                <w:szCs w:val="24"/>
                <w:lang w:val="vi-VN"/>
              </w:rPr>
            </w:pPr>
            <w:r>
              <w:rPr>
                <w:rFonts w:ascii="Times New Roman" w:hAnsi="Times New Roman"/>
                <w:sz w:val="24"/>
                <w:szCs w:val="24"/>
                <w:lang w:val="vi-VN"/>
              </w:rPr>
              <w:lastRenderedPageBreak/>
              <w:t>16</w:t>
            </w:r>
          </w:p>
        </w:tc>
        <w:tc>
          <w:tcPr>
            <w:tcW w:w="2595" w:type="dxa"/>
            <w:vMerge w:val="restart"/>
            <w:vAlign w:val="center"/>
          </w:tcPr>
          <w:p w14:paraId="6FDAC194" w14:textId="1ED38D38" w:rsidR="00BB21DD" w:rsidRDefault="00BB21DD" w:rsidP="00CC0E67">
            <w:pPr>
              <w:spacing w:before="60" w:after="60"/>
              <w:jc w:val="both"/>
              <w:rPr>
                <w:rFonts w:ascii="Times New Roman" w:hAnsi="Times New Roman"/>
                <w:b/>
                <w:bCs/>
                <w:sz w:val="24"/>
                <w:szCs w:val="24"/>
              </w:rPr>
            </w:pPr>
            <w:r w:rsidRPr="007C30F4">
              <w:rPr>
                <w:lang w:val="vi-VN"/>
              </w:rPr>
              <w:t>Góp ý dự thảo Nghị quyết của UBND huyện Krông Nô</w:t>
            </w:r>
          </w:p>
        </w:tc>
        <w:tc>
          <w:tcPr>
            <w:tcW w:w="6237" w:type="dxa"/>
            <w:vAlign w:val="center"/>
          </w:tcPr>
          <w:p w14:paraId="4116920D" w14:textId="77777777" w:rsidR="00BB21DD" w:rsidRDefault="00BB21DD" w:rsidP="00CC0E67">
            <w:pPr>
              <w:spacing w:before="60" w:after="60"/>
              <w:jc w:val="both"/>
              <w:rPr>
                <w:rFonts w:ascii="Times New Roman" w:hAnsi="Times New Roman"/>
                <w:sz w:val="24"/>
                <w:szCs w:val="24"/>
                <w:shd w:val="clear" w:color="auto" w:fill="FFFFFF"/>
                <w:lang w:val="vi-VN"/>
              </w:rPr>
            </w:pPr>
            <w:r>
              <w:rPr>
                <w:rFonts w:ascii="Times New Roman" w:hAnsi="Times New Roman"/>
                <w:sz w:val="24"/>
                <w:szCs w:val="24"/>
                <w:shd w:val="clear" w:color="auto" w:fill="FFFFFF"/>
                <w:lang w:val="vi-VN"/>
              </w:rPr>
              <w:t>Tại mục 7 Điều 2 Nghị quyết: Đối với các kỳ thi, cuộc thi, hội thi cấp huyện theo quy định của Bộ Giáo dục và Đào tạo: Tiền công cho từng chức danh là thành viên thực hiện các nhiệm vụ thi được tính bằng 70% định mức các kỳ thi, cuộc thi cấp tỉnh quy định tại Khoản 5, Khoản 6 điều này.</w:t>
            </w:r>
          </w:p>
          <w:p w14:paraId="36414C18" w14:textId="76E3C93C" w:rsidR="00BB21DD" w:rsidRPr="009D74AB" w:rsidRDefault="00BB21DD" w:rsidP="00CC0E67">
            <w:pPr>
              <w:spacing w:before="60" w:after="60"/>
              <w:jc w:val="both"/>
              <w:rPr>
                <w:rFonts w:ascii="Times New Roman" w:hAnsi="Times New Roman"/>
                <w:sz w:val="24"/>
                <w:szCs w:val="24"/>
                <w:shd w:val="clear" w:color="auto" w:fill="FFFFFF"/>
                <w:lang w:val="vi-VN"/>
              </w:rPr>
            </w:pPr>
            <w:r>
              <w:rPr>
                <w:rFonts w:ascii="Times New Roman" w:hAnsi="Times New Roman"/>
                <w:sz w:val="24"/>
                <w:szCs w:val="24"/>
                <w:shd w:val="clear" w:color="auto" w:fill="FFFFFF"/>
                <w:lang w:val="vi-VN"/>
              </w:rPr>
              <w:t>Đề nghị bổ sung mức chi lên 80%</w:t>
            </w:r>
          </w:p>
        </w:tc>
        <w:tc>
          <w:tcPr>
            <w:tcW w:w="5528" w:type="dxa"/>
          </w:tcPr>
          <w:p w14:paraId="0DDDCDBB" w14:textId="77777777" w:rsidR="00BB21DD" w:rsidRDefault="00BB21DD"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Sở Giáo dục và Đào tạo vẫn giữ mức 70% theo dự thảo vì căn cứ theo QĐ07 đã ban hành thì mức chi giữa cấp tỉnh và cấp huyện theo tỉ lệ khoảng 70%.</w:t>
            </w:r>
          </w:p>
          <w:p w14:paraId="0210FBFB" w14:textId="6D451259" w:rsidR="00BB21DD" w:rsidRPr="00BB21DD" w:rsidRDefault="00BB21DD" w:rsidP="00CC0E67">
            <w:pPr>
              <w:widowControl w:val="0"/>
              <w:spacing w:before="60" w:after="60"/>
              <w:ind w:firstLine="284"/>
              <w:jc w:val="both"/>
              <w:rPr>
                <w:rFonts w:ascii="Times New Roman" w:hAnsi="Times New Roman"/>
                <w:sz w:val="24"/>
                <w:szCs w:val="24"/>
                <w:lang w:val="vi-VN"/>
              </w:rPr>
            </w:pPr>
          </w:p>
        </w:tc>
      </w:tr>
      <w:tr w:rsidR="00BB21DD" w:rsidRPr="005B7B7B" w14:paraId="154535A0" w14:textId="77777777" w:rsidTr="00257D15">
        <w:tc>
          <w:tcPr>
            <w:tcW w:w="670" w:type="dxa"/>
            <w:vMerge/>
            <w:vAlign w:val="center"/>
          </w:tcPr>
          <w:p w14:paraId="2EE8E841" w14:textId="77777777" w:rsidR="00BB21DD" w:rsidRDefault="00BB21DD" w:rsidP="00CC0E67">
            <w:pPr>
              <w:spacing w:before="60" w:after="60"/>
              <w:jc w:val="both"/>
              <w:rPr>
                <w:rFonts w:ascii="Times New Roman" w:hAnsi="Times New Roman"/>
                <w:sz w:val="24"/>
                <w:szCs w:val="24"/>
                <w:lang w:val="vi-VN"/>
              </w:rPr>
            </w:pPr>
          </w:p>
        </w:tc>
        <w:tc>
          <w:tcPr>
            <w:tcW w:w="2595" w:type="dxa"/>
            <w:vMerge/>
            <w:vAlign w:val="center"/>
          </w:tcPr>
          <w:p w14:paraId="3822DE41" w14:textId="77777777" w:rsidR="00BB21DD" w:rsidRPr="007C30F4" w:rsidRDefault="00BB21DD" w:rsidP="00CC0E67">
            <w:pPr>
              <w:spacing w:before="60" w:after="60"/>
              <w:jc w:val="both"/>
              <w:rPr>
                <w:lang w:val="vi-VN"/>
              </w:rPr>
            </w:pPr>
          </w:p>
        </w:tc>
        <w:tc>
          <w:tcPr>
            <w:tcW w:w="6237" w:type="dxa"/>
            <w:vAlign w:val="center"/>
          </w:tcPr>
          <w:p w14:paraId="2CB538E2" w14:textId="00FCA21C" w:rsidR="00BB21DD" w:rsidRDefault="00BB21DD" w:rsidP="00CC0E67">
            <w:pPr>
              <w:spacing w:before="60" w:after="60"/>
              <w:jc w:val="both"/>
              <w:rPr>
                <w:rFonts w:ascii="Times New Roman" w:hAnsi="Times New Roman"/>
                <w:sz w:val="24"/>
                <w:szCs w:val="24"/>
                <w:shd w:val="clear" w:color="auto" w:fill="FFFFFF"/>
                <w:lang w:val="vi-VN"/>
              </w:rPr>
            </w:pPr>
            <w:r>
              <w:rPr>
                <w:rFonts w:ascii="Times New Roman" w:hAnsi="Times New Roman"/>
                <w:sz w:val="24"/>
                <w:szCs w:val="24"/>
                <w:shd w:val="clear" w:color="auto" w:fill="FFFFFF"/>
                <w:lang w:val="vi-VN"/>
              </w:rPr>
              <w:t>Bổ sung thêm các kỳ thi, cuộc thi, hội thi, hội thao thuộc phạm vi chuyên môn của ngành giáo dục cấp huyện.</w:t>
            </w:r>
          </w:p>
        </w:tc>
        <w:tc>
          <w:tcPr>
            <w:tcW w:w="5528" w:type="dxa"/>
          </w:tcPr>
          <w:p w14:paraId="3F5404B4" w14:textId="4E58A543" w:rsidR="00BB21DD" w:rsidRDefault="00BB21DD" w:rsidP="00CC0E67">
            <w:pPr>
              <w:widowControl w:val="0"/>
              <w:spacing w:before="60" w:after="60"/>
              <w:ind w:firstLine="284"/>
              <w:jc w:val="both"/>
              <w:rPr>
                <w:rFonts w:ascii="Times New Roman" w:hAnsi="Times New Roman"/>
                <w:sz w:val="24"/>
                <w:szCs w:val="24"/>
                <w:lang w:val="vi-VN"/>
              </w:rPr>
            </w:pPr>
            <w:r>
              <w:rPr>
                <w:rFonts w:ascii="Times New Roman" w:hAnsi="Times New Roman"/>
                <w:sz w:val="24"/>
                <w:szCs w:val="24"/>
                <w:lang w:val="vi-VN"/>
              </w:rPr>
              <w:t>Sở Giáo dục và Đào tạo đã bổ sung phụ lục 2 tại Dự thảo Nghị quyết và cấp huyện sẽ áp dụng theo danh mục tại Phụ lục đính kèm.</w:t>
            </w:r>
          </w:p>
        </w:tc>
      </w:tr>
      <w:tr w:rsidR="007902B5" w:rsidRPr="005B7B7B" w14:paraId="3CB09040" w14:textId="77777777" w:rsidTr="00257D15">
        <w:tc>
          <w:tcPr>
            <w:tcW w:w="670" w:type="dxa"/>
            <w:vAlign w:val="center"/>
          </w:tcPr>
          <w:p w14:paraId="7806AC27" w14:textId="703F9DE0" w:rsidR="007902B5" w:rsidRPr="00DA654F" w:rsidRDefault="00DA654F" w:rsidP="00CC0E67">
            <w:pPr>
              <w:spacing w:before="60" w:after="60"/>
              <w:jc w:val="both"/>
              <w:rPr>
                <w:rFonts w:ascii="Times New Roman" w:hAnsi="Times New Roman"/>
                <w:sz w:val="24"/>
                <w:szCs w:val="24"/>
                <w:lang w:val="vi-VN"/>
              </w:rPr>
            </w:pPr>
            <w:r>
              <w:rPr>
                <w:rFonts w:ascii="Times New Roman" w:hAnsi="Times New Roman"/>
                <w:sz w:val="24"/>
                <w:szCs w:val="24"/>
                <w:lang w:val="vi-VN"/>
              </w:rPr>
              <w:t>17</w:t>
            </w:r>
          </w:p>
        </w:tc>
        <w:tc>
          <w:tcPr>
            <w:tcW w:w="2595" w:type="dxa"/>
            <w:vAlign w:val="center"/>
          </w:tcPr>
          <w:p w14:paraId="3307417D" w14:textId="34DD64E7" w:rsidR="007902B5" w:rsidRDefault="007902B5" w:rsidP="00CC0E67">
            <w:pPr>
              <w:spacing w:before="60" w:after="60"/>
              <w:jc w:val="both"/>
              <w:rPr>
                <w:rFonts w:ascii="Times New Roman" w:hAnsi="Times New Roman"/>
                <w:b/>
                <w:bCs/>
                <w:sz w:val="24"/>
                <w:szCs w:val="24"/>
              </w:rPr>
            </w:pPr>
            <w:r w:rsidRPr="007C30F4">
              <w:rPr>
                <w:lang w:val="vi-VN"/>
              </w:rPr>
              <w:t>Góp ý dự thảo Nghị quyết của UBND TP. Gia Nghĩa</w:t>
            </w:r>
          </w:p>
        </w:tc>
        <w:tc>
          <w:tcPr>
            <w:tcW w:w="6237" w:type="dxa"/>
            <w:vAlign w:val="center"/>
          </w:tcPr>
          <w:p w14:paraId="386832D9" w14:textId="1B1FF75A" w:rsidR="007902B5" w:rsidRPr="00B80F3D" w:rsidRDefault="009D74AB" w:rsidP="00CC0E67">
            <w:pPr>
              <w:spacing w:before="60" w:after="60"/>
              <w:jc w:val="both"/>
              <w:rPr>
                <w:rFonts w:ascii="Times New Roman" w:hAnsi="Times New Roman"/>
                <w:sz w:val="24"/>
                <w:szCs w:val="24"/>
                <w:shd w:val="clear" w:color="auto" w:fill="FFFFFF"/>
              </w:rPr>
            </w:pPr>
            <w:r>
              <w:rPr>
                <w:rFonts w:ascii="Times New Roman" w:hAnsi="Times New Roman"/>
                <w:sz w:val="24"/>
                <w:szCs w:val="24"/>
                <w:shd w:val="clear" w:color="auto" w:fill="FFFFFF"/>
                <w:lang w:val="vi-VN"/>
              </w:rPr>
              <w:t>Thống nhất với dự thảo</w:t>
            </w:r>
          </w:p>
        </w:tc>
        <w:tc>
          <w:tcPr>
            <w:tcW w:w="5528" w:type="dxa"/>
          </w:tcPr>
          <w:p w14:paraId="107391E4" w14:textId="77777777" w:rsidR="007902B5" w:rsidRPr="005B7B7B" w:rsidRDefault="007902B5" w:rsidP="00CC0E67">
            <w:pPr>
              <w:widowControl w:val="0"/>
              <w:spacing w:before="60" w:after="60"/>
              <w:ind w:firstLine="284"/>
              <w:jc w:val="both"/>
              <w:rPr>
                <w:rFonts w:ascii="Times New Roman" w:hAnsi="Times New Roman"/>
                <w:sz w:val="24"/>
                <w:szCs w:val="24"/>
              </w:rPr>
            </w:pPr>
          </w:p>
        </w:tc>
      </w:tr>
      <w:tr w:rsidR="007902B5" w:rsidRPr="005B7B7B" w14:paraId="368D6124" w14:textId="77777777" w:rsidTr="00257D15">
        <w:tc>
          <w:tcPr>
            <w:tcW w:w="670" w:type="dxa"/>
            <w:vAlign w:val="center"/>
          </w:tcPr>
          <w:p w14:paraId="5A7B740A" w14:textId="1E9786B9" w:rsidR="007902B5" w:rsidRPr="00DA654F" w:rsidRDefault="00DA654F" w:rsidP="00CC0E67">
            <w:pPr>
              <w:spacing w:before="60" w:after="60"/>
              <w:jc w:val="both"/>
              <w:rPr>
                <w:rFonts w:ascii="Times New Roman" w:hAnsi="Times New Roman"/>
                <w:sz w:val="24"/>
                <w:szCs w:val="24"/>
                <w:lang w:val="vi-VN"/>
              </w:rPr>
            </w:pPr>
            <w:r>
              <w:rPr>
                <w:rFonts w:ascii="Times New Roman" w:hAnsi="Times New Roman"/>
                <w:sz w:val="24"/>
                <w:szCs w:val="24"/>
                <w:lang w:val="vi-VN"/>
              </w:rPr>
              <w:t>18</w:t>
            </w:r>
          </w:p>
        </w:tc>
        <w:tc>
          <w:tcPr>
            <w:tcW w:w="2595" w:type="dxa"/>
            <w:vAlign w:val="center"/>
          </w:tcPr>
          <w:p w14:paraId="4D1F8D0E" w14:textId="2C74B74E" w:rsidR="007902B5" w:rsidRDefault="007902B5" w:rsidP="00CC0E67">
            <w:pPr>
              <w:spacing w:before="60" w:after="60"/>
              <w:jc w:val="both"/>
              <w:rPr>
                <w:rFonts w:ascii="Times New Roman" w:hAnsi="Times New Roman"/>
                <w:b/>
                <w:bCs/>
                <w:sz w:val="24"/>
                <w:szCs w:val="24"/>
              </w:rPr>
            </w:pPr>
            <w:r w:rsidRPr="007C30F4">
              <w:rPr>
                <w:lang w:val="vi-VN"/>
              </w:rPr>
              <w:t>Góp ý dự thảo Nghị quyết của Sở Tư pháp</w:t>
            </w:r>
          </w:p>
        </w:tc>
        <w:tc>
          <w:tcPr>
            <w:tcW w:w="6237" w:type="dxa"/>
            <w:vAlign w:val="center"/>
          </w:tcPr>
          <w:p w14:paraId="4E7341BB" w14:textId="346101F3" w:rsidR="007902B5" w:rsidRPr="00B80F3D" w:rsidRDefault="009D74AB" w:rsidP="00CC0E67">
            <w:pPr>
              <w:spacing w:before="60" w:after="60"/>
              <w:jc w:val="both"/>
              <w:rPr>
                <w:rFonts w:ascii="Times New Roman" w:hAnsi="Times New Roman"/>
                <w:sz w:val="24"/>
                <w:szCs w:val="24"/>
                <w:shd w:val="clear" w:color="auto" w:fill="FFFFFF"/>
              </w:rPr>
            </w:pPr>
            <w:r>
              <w:rPr>
                <w:rFonts w:ascii="Times New Roman" w:hAnsi="Times New Roman"/>
                <w:sz w:val="24"/>
                <w:szCs w:val="24"/>
                <w:shd w:val="clear" w:color="auto" w:fill="FFFFFF"/>
                <w:lang w:val="vi-VN"/>
              </w:rPr>
              <w:t>Thống nhất với dự thảo</w:t>
            </w:r>
          </w:p>
        </w:tc>
        <w:tc>
          <w:tcPr>
            <w:tcW w:w="5528" w:type="dxa"/>
          </w:tcPr>
          <w:p w14:paraId="36AD6F23" w14:textId="77777777" w:rsidR="007902B5" w:rsidRPr="005B7B7B" w:rsidRDefault="007902B5" w:rsidP="00CC0E67">
            <w:pPr>
              <w:widowControl w:val="0"/>
              <w:spacing w:before="60" w:after="60"/>
              <w:ind w:firstLine="284"/>
              <w:jc w:val="both"/>
              <w:rPr>
                <w:rFonts w:ascii="Times New Roman" w:hAnsi="Times New Roman"/>
                <w:sz w:val="24"/>
                <w:szCs w:val="24"/>
              </w:rPr>
            </w:pPr>
          </w:p>
        </w:tc>
      </w:tr>
    </w:tbl>
    <w:p w14:paraId="792982A5" w14:textId="77777777" w:rsidR="003B1CD1" w:rsidRDefault="003B1CD1"/>
    <w:p w14:paraId="4885FCD6" w14:textId="77777777" w:rsidR="00EA2F45" w:rsidRDefault="00EA2F45"/>
    <w:sectPr w:rsidR="00EA2F45" w:rsidSect="007420FD">
      <w:pgSz w:w="16840" w:h="11907" w:orient="landscape" w:code="9"/>
      <w:pgMar w:top="680" w:right="794" w:bottom="426"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57592D"/>
    <w:multiLevelType w:val="hybridMultilevel"/>
    <w:tmpl w:val="7CC296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FA64B59"/>
    <w:multiLevelType w:val="hybridMultilevel"/>
    <w:tmpl w:val="F81A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F45"/>
    <w:rsid w:val="000D4ECF"/>
    <w:rsid w:val="000D6B36"/>
    <w:rsid w:val="000E03D1"/>
    <w:rsid w:val="000E4D33"/>
    <w:rsid w:val="000F1EFA"/>
    <w:rsid w:val="00170689"/>
    <w:rsid w:val="001C2DD6"/>
    <w:rsid w:val="00211121"/>
    <w:rsid w:val="002225E0"/>
    <w:rsid w:val="00227133"/>
    <w:rsid w:val="00257D15"/>
    <w:rsid w:val="00264DF5"/>
    <w:rsid w:val="00273748"/>
    <w:rsid w:val="002879A6"/>
    <w:rsid w:val="002F4D7A"/>
    <w:rsid w:val="002F4E07"/>
    <w:rsid w:val="00356223"/>
    <w:rsid w:val="00363EA2"/>
    <w:rsid w:val="0037204B"/>
    <w:rsid w:val="00372608"/>
    <w:rsid w:val="00397A8E"/>
    <w:rsid w:val="003B1CD1"/>
    <w:rsid w:val="003C3F10"/>
    <w:rsid w:val="00454717"/>
    <w:rsid w:val="00476164"/>
    <w:rsid w:val="0049080D"/>
    <w:rsid w:val="004A5E64"/>
    <w:rsid w:val="004A6ACD"/>
    <w:rsid w:val="004A7C3E"/>
    <w:rsid w:val="004E3CFE"/>
    <w:rsid w:val="00530E2B"/>
    <w:rsid w:val="00545772"/>
    <w:rsid w:val="0055398E"/>
    <w:rsid w:val="0057778A"/>
    <w:rsid w:val="00592EAC"/>
    <w:rsid w:val="00593EC5"/>
    <w:rsid w:val="005B7B7B"/>
    <w:rsid w:val="00614EE8"/>
    <w:rsid w:val="00620F09"/>
    <w:rsid w:val="006614AA"/>
    <w:rsid w:val="006860D7"/>
    <w:rsid w:val="006A16EC"/>
    <w:rsid w:val="006E160C"/>
    <w:rsid w:val="006E5C7F"/>
    <w:rsid w:val="00706982"/>
    <w:rsid w:val="007420FD"/>
    <w:rsid w:val="007902B5"/>
    <w:rsid w:val="007C5786"/>
    <w:rsid w:val="00812983"/>
    <w:rsid w:val="00813154"/>
    <w:rsid w:val="00820F18"/>
    <w:rsid w:val="00872FDC"/>
    <w:rsid w:val="008B6D46"/>
    <w:rsid w:val="008F0FD6"/>
    <w:rsid w:val="00997EBC"/>
    <w:rsid w:val="009D74AB"/>
    <w:rsid w:val="009E7F9B"/>
    <w:rsid w:val="009F56CA"/>
    <w:rsid w:val="009F7A50"/>
    <w:rsid w:val="00A340D2"/>
    <w:rsid w:val="00A64CF4"/>
    <w:rsid w:val="00AA1AB0"/>
    <w:rsid w:val="00AB6F37"/>
    <w:rsid w:val="00AB7517"/>
    <w:rsid w:val="00AD08CF"/>
    <w:rsid w:val="00AE16BB"/>
    <w:rsid w:val="00B33335"/>
    <w:rsid w:val="00B34FA8"/>
    <w:rsid w:val="00B52E2F"/>
    <w:rsid w:val="00B64BC0"/>
    <w:rsid w:val="00B67BBB"/>
    <w:rsid w:val="00B80F3D"/>
    <w:rsid w:val="00BA6E4A"/>
    <w:rsid w:val="00BB21DD"/>
    <w:rsid w:val="00BD5081"/>
    <w:rsid w:val="00BF3A7B"/>
    <w:rsid w:val="00C12D85"/>
    <w:rsid w:val="00C46C01"/>
    <w:rsid w:val="00C8408F"/>
    <w:rsid w:val="00CA5E30"/>
    <w:rsid w:val="00CC0E67"/>
    <w:rsid w:val="00CC0FBD"/>
    <w:rsid w:val="00CC3C94"/>
    <w:rsid w:val="00CD0081"/>
    <w:rsid w:val="00D00B48"/>
    <w:rsid w:val="00D34C14"/>
    <w:rsid w:val="00D928C8"/>
    <w:rsid w:val="00DA654F"/>
    <w:rsid w:val="00DA6843"/>
    <w:rsid w:val="00DF7108"/>
    <w:rsid w:val="00E13724"/>
    <w:rsid w:val="00E1670E"/>
    <w:rsid w:val="00E167E5"/>
    <w:rsid w:val="00E46891"/>
    <w:rsid w:val="00E73CA1"/>
    <w:rsid w:val="00EA2F45"/>
    <w:rsid w:val="00EE3FFE"/>
    <w:rsid w:val="00EF2E66"/>
    <w:rsid w:val="00F2067F"/>
    <w:rsid w:val="00F313E9"/>
    <w:rsid w:val="00F54E38"/>
    <w:rsid w:val="00F56DA8"/>
    <w:rsid w:val="00F8407F"/>
    <w:rsid w:val="00FE686E"/>
    <w:rsid w:val="00FF6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66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F4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A2F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97EBC"/>
    <w:pPr>
      <w:ind w:left="720"/>
      <w:contextualSpacing/>
    </w:pPr>
  </w:style>
  <w:style w:type="paragraph" w:styleId="NormalWeb">
    <w:name w:val="Normal (Web)"/>
    <w:basedOn w:val="Normal"/>
    <w:uiPriority w:val="99"/>
    <w:unhideWhenUsed/>
    <w:rsid w:val="00AD08CF"/>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AD08CF"/>
    <w:rPr>
      <w:i/>
      <w:iCs/>
    </w:rPr>
  </w:style>
  <w:style w:type="character" w:styleId="Strong">
    <w:name w:val="Strong"/>
    <w:basedOn w:val="DefaultParagraphFont"/>
    <w:uiPriority w:val="22"/>
    <w:qFormat/>
    <w:rsid w:val="00AD08CF"/>
    <w:rPr>
      <w:b/>
      <w:bCs/>
    </w:rPr>
  </w:style>
  <w:style w:type="character" w:styleId="Hyperlink">
    <w:name w:val="Hyperlink"/>
    <w:basedOn w:val="DefaultParagraphFont"/>
    <w:uiPriority w:val="99"/>
    <w:semiHidden/>
    <w:unhideWhenUsed/>
    <w:rsid w:val="00AD08C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F4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A2F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97EBC"/>
    <w:pPr>
      <w:ind w:left="720"/>
      <w:contextualSpacing/>
    </w:pPr>
  </w:style>
  <w:style w:type="paragraph" w:styleId="NormalWeb">
    <w:name w:val="Normal (Web)"/>
    <w:basedOn w:val="Normal"/>
    <w:uiPriority w:val="99"/>
    <w:unhideWhenUsed/>
    <w:rsid w:val="00AD08CF"/>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AD08CF"/>
    <w:rPr>
      <w:i/>
      <w:iCs/>
    </w:rPr>
  </w:style>
  <w:style w:type="character" w:styleId="Strong">
    <w:name w:val="Strong"/>
    <w:basedOn w:val="DefaultParagraphFont"/>
    <w:uiPriority w:val="22"/>
    <w:qFormat/>
    <w:rsid w:val="00AD08CF"/>
    <w:rPr>
      <w:b/>
      <w:bCs/>
    </w:rPr>
  </w:style>
  <w:style w:type="character" w:styleId="Hyperlink">
    <w:name w:val="Hyperlink"/>
    <w:basedOn w:val="DefaultParagraphFont"/>
    <w:uiPriority w:val="99"/>
    <w:semiHidden/>
    <w:unhideWhenUsed/>
    <w:rsid w:val="00AD0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769">
      <w:bodyDiv w:val="1"/>
      <w:marLeft w:val="0"/>
      <w:marRight w:val="0"/>
      <w:marTop w:val="0"/>
      <w:marBottom w:val="0"/>
      <w:divBdr>
        <w:top w:val="none" w:sz="0" w:space="0" w:color="auto"/>
        <w:left w:val="none" w:sz="0" w:space="0" w:color="auto"/>
        <w:bottom w:val="none" w:sz="0" w:space="0" w:color="auto"/>
        <w:right w:val="none" w:sz="0" w:space="0" w:color="auto"/>
      </w:divBdr>
    </w:div>
    <w:div w:id="236135318">
      <w:bodyDiv w:val="1"/>
      <w:marLeft w:val="0"/>
      <w:marRight w:val="0"/>
      <w:marTop w:val="0"/>
      <w:marBottom w:val="0"/>
      <w:divBdr>
        <w:top w:val="none" w:sz="0" w:space="0" w:color="auto"/>
        <w:left w:val="none" w:sz="0" w:space="0" w:color="auto"/>
        <w:bottom w:val="none" w:sz="0" w:space="0" w:color="auto"/>
        <w:right w:val="none" w:sz="0" w:space="0" w:color="auto"/>
      </w:divBdr>
    </w:div>
    <w:div w:id="379398244">
      <w:bodyDiv w:val="1"/>
      <w:marLeft w:val="0"/>
      <w:marRight w:val="0"/>
      <w:marTop w:val="0"/>
      <w:marBottom w:val="0"/>
      <w:divBdr>
        <w:top w:val="none" w:sz="0" w:space="0" w:color="auto"/>
        <w:left w:val="none" w:sz="0" w:space="0" w:color="auto"/>
        <w:bottom w:val="none" w:sz="0" w:space="0" w:color="auto"/>
        <w:right w:val="none" w:sz="0" w:space="0" w:color="auto"/>
      </w:divBdr>
      <w:divsChild>
        <w:div w:id="1429354097">
          <w:marLeft w:val="0"/>
          <w:marRight w:val="0"/>
          <w:marTop w:val="120"/>
          <w:marBottom w:val="0"/>
          <w:divBdr>
            <w:top w:val="none" w:sz="0" w:space="0" w:color="auto"/>
            <w:left w:val="none" w:sz="0" w:space="0" w:color="auto"/>
            <w:bottom w:val="none" w:sz="0" w:space="0" w:color="auto"/>
            <w:right w:val="none" w:sz="0" w:space="0" w:color="auto"/>
          </w:divBdr>
        </w:div>
        <w:div w:id="902645846">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1066</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cp:revision>
  <dcterms:created xsi:type="dcterms:W3CDTF">2022-03-29T01:11:00Z</dcterms:created>
  <dcterms:modified xsi:type="dcterms:W3CDTF">2022-03-29T01:11:00Z</dcterms:modified>
</cp:coreProperties>
</file>